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8B5" w:rsidRPr="005D6B9D" w:rsidRDefault="003A78B5">
      <w:pPr>
        <w:rPr>
          <w:rFonts w:ascii="Times New Roman" w:hAnsi="Times New Roman" w:cs="Times New Roman"/>
          <w:sz w:val="22"/>
          <w:szCs w:val="22"/>
        </w:rPr>
      </w:pPr>
    </w:p>
    <w:p w:rsidR="00EB105C" w:rsidRPr="005D6B9D" w:rsidRDefault="00EB105C" w:rsidP="003A78B5">
      <w:pPr>
        <w:pStyle w:val="Tekstpodstawowy"/>
        <w:rPr>
          <w:rFonts w:ascii="Times New Roman" w:hAnsi="Times New Roman" w:cs="Times New Roman"/>
          <w:sz w:val="22"/>
          <w:szCs w:val="22"/>
        </w:rPr>
      </w:pPr>
    </w:p>
    <w:p w:rsidR="00EB105C" w:rsidRPr="005D6B9D" w:rsidRDefault="00EB105C" w:rsidP="003A78B5">
      <w:pPr>
        <w:pStyle w:val="Tekstpodstawowy"/>
        <w:rPr>
          <w:rFonts w:ascii="Times New Roman" w:hAnsi="Times New Roman" w:cs="Times New Roman"/>
          <w:sz w:val="22"/>
          <w:szCs w:val="22"/>
        </w:rPr>
      </w:pPr>
    </w:p>
    <w:p w:rsidR="00EB105C" w:rsidRPr="005D6B9D" w:rsidRDefault="00EB105C" w:rsidP="003A78B5">
      <w:pPr>
        <w:pStyle w:val="Tekstpodstawowy"/>
        <w:rPr>
          <w:rFonts w:ascii="Times New Roman" w:hAnsi="Times New Roman" w:cs="Times New Roman"/>
          <w:sz w:val="22"/>
          <w:szCs w:val="22"/>
        </w:rPr>
      </w:pPr>
    </w:p>
    <w:p w:rsidR="003A78B5" w:rsidRPr="005D6B9D" w:rsidRDefault="003A78B5" w:rsidP="003A78B5">
      <w:pPr>
        <w:pStyle w:val="Tekstpodstawowy"/>
        <w:rPr>
          <w:rFonts w:ascii="Times New Roman" w:hAnsi="Times New Roman" w:cs="Times New Roman"/>
          <w:b/>
          <w:bCs/>
          <w:sz w:val="22"/>
          <w:szCs w:val="22"/>
        </w:rPr>
      </w:pPr>
      <w:r w:rsidRPr="005D6B9D">
        <w:rPr>
          <w:rFonts w:ascii="Times New Roman" w:hAnsi="Times New Roman" w:cs="Times New Roman"/>
          <w:sz w:val="22"/>
          <w:szCs w:val="22"/>
        </w:rPr>
        <w:t xml:space="preserve">Specyfikacja techniczna- wymagania minimalne dla laptopów </w:t>
      </w: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371"/>
        <w:gridCol w:w="9402"/>
        <w:gridCol w:w="3261"/>
      </w:tblGrid>
      <w:tr w:rsidR="003A78B5" w:rsidRPr="005D6B9D" w:rsidTr="001E6DD9">
        <w:trPr>
          <w:trHeight w:val="660"/>
        </w:trPr>
        <w:tc>
          <w:tcPr>
            <w:tcW w:w="10773" w:type="dxa"/>
            <w:gridSpan w:val="2"/>
            <w:shd w:val="clear" w:color="auto" w:fill="auto"/>
          </w:tcPr>
          <w:p w:rsidR="003A78B5" w:rsidRPr="005D6B9D" w:rsidRDefault="003A78B5" w:rsidP="00ED0F4B">
            <w:pPr>
              <w:widowControl w:val="0"/>
              <w:jc w:val="center"/>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Wymagania minimalne</w:t>
            </w:r>
          </w:p>
        </w:tc>
        <w:tc>
          <w:tcPr>
            <w:tcW w:w="3261" w:type="dxa"/>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Oferowany produkt</w:t>
            </w: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Typ sprzętu</w:t>
            </w:r>
          </w:p>
        </w:tc>
        <w:tc>
          <w:tcPr>
            <w:tcW w:w="9402"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 xml:space="preserve">Laptop </w:t>
            </w:r>
          </w:p>
        </w:tc>
        <w:tc>
          <w:tcPr>
            <w:tcW w:w="3261" w:type="dxa"/>
            <w:tcBorders>
              <w:top w:val="single" w:sz="4" w:space="0" w:color="000000"/>
              <w:left w:val="single" w:sz="4" w:space="0" w:color="000000"/>
              <w:bottom w:val="single" w:sz="4" w:space="0" w:color="000000"/>
              <w:right w:val="single" w:sz="4" w:space="0" w:color="000000"/>
            </w:tcBorders>
          </w:tcPr>
          <w:p w:rsidR="00881231" w:rsidRPr="005D6B9D" w:rsidRDefault="00881231" w:rsidP="00881231">
            <w:pPr>
              <w:widowControl w:val="0"/>
              <w:rPr>
                <w:rFonts w:ascii="Times New Roman" w:eastAsia="Calibri" w:hAnsi="Times New Roman" w:cs="Times New Roman"/>
                <w:kern w:val="0"/>
                <w:sz w:val="22"/>
                <w:szCs w:val="22"/>
                <w:lang w:eastAsia="en-US" w:bidi="ar-SA"/>
              </w:rPr>
            </w:pPr>
            <w:r w:rsidRPr="005D6B9D">
              <w:rPr>
                <w:rFonts w:ascii="Times New Roman" w:eastAsia="Calibri" w:hAnsi="Times New Roman" w:cs="Times New Roman"/>
                <w:kern w:val="0"/>
                <w:sz w:val="22"/>
                <w:szCs w:val="22"/>
                <w:lang w:eastAsia="en-US" w:bidi="ar-SA"/>
              </w:rPr>
              <w:t>W ofercie należy podać nazwę producenta, typ, model, oraz</w:t>
            </w:r>
            <w:r>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numer</w:t>
            </w:r>
            <w:r>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katalogowy (numer konfiguracji lub part numer) oferowanego sprzętu</w:t>
            </w:r>
            <w:r>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umożliwiający jednoznaczną identyfikację oferowanej</w:t>
            </w:r>
            <w:r>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konfiguracji.</w:t>
            </w:r>
            <w:r>
              <w:rPr>
                <w:rFonts w:ascii="Times New Roman" w:eastAsia="Calibri" w:hAnsi="Times New Roman" w:cs="Times New Roman"/>
                <w:kern w:val="0"/>
                <w:sz w:val="22"/>
                <w:szCs w:val="22"/>
                <w:lang w:eastAsia="en-US" w:bidi="ar-SA"/>
              </w:rPr>
              <w:t xml:space="preserve"> </w:t>
            </w:r>
            <w:r>
              <w:rPr>
                <w:rFonts w:ascii="Times New Roman" w:eastAsia="Calibri" w:hAnsi="Times New Roman" w:cs="Times New Roman"/>
                <w:kern w:val="0"/>
                <w:sz w:val="22"/>
                <w:szCs w:val="22"/>
                <w:lang w:eastAsia="en-US" w:bidi="ar-SA"/>
              </w:rPr>
              <w:br/>
            </w:r>
            <w:r w:rsidRPr="005F57D1">
              <w:rPr>
                <w:rFonts w:ascii="Times New Roman" w:eastAsia="Calibri" w:hAnsi="Times New Roman" w:cs="Times New Roman"/>
                <w:b/>
                <w:color w:val="FF0000"/>
                <w:kern w:val="0"/>
                <w:sz w:val="22"/>
                <w:szCs w:val="22"/>
                <w:lang w:eastAsia="en-US" w:bidi="ar-SA"/>
              </w:rPr>
              <w:t>UWAGA!</w:t>
            </w:r>
            <w:r>
              <w:rPr>
                <w:rFonts w:ascii="Times New Roman" w:eastAsia="Calibri" w:hAnsi="Times New Roman" w:cs="Times New Roman"/>
                <w:kern w:val="0"/>
                <w:sz w:val="22"/>
                <w:szCs w:val="22"/>
                <w:lang w:eastAsia="en-US" w:bidi="ar-SA"/>
              </w:rPr>
              <w:t xml:space="preserve"> </w:t>
            </w:r>
          </w:p>
          <w:p w:rsidR="00881231" w:rsidRPr="005D6B9D" w:rsidRDefault="00881231" w:rsidP="00881231">
            <w:pPr>
              <w:widowControl w:val="0"/>
              <w:rPr>
                <w:rFonts w:ascii="Times New Roman" w:eastAsia="Calibri" w:hAnsi="Times New Roman" w:cs="Times New Roman"/>
                <w:kern w:val="0"/>
                <w:lang w:eastAsia="en-US" w:bidi="ar-SA"/>
              </w:rPr>
            </w:pPr>
            <w:r>
              <w:rPr>
                <w:rFonts w:ascii="Times New Roman" w:eastAsia="Calibri" w:hAnsi="Times New Roman" w:cs="Times New Roman"/>
                <w:kern w:val="0"/>
                <w:sz w:val="22"/>
                <w:szCs w:val="22"/>
                <w:lang w:eastAsia="en-US" w:bidi="ar-SA"/>
              </w:rPr>
              <w:t>D</w:t>
            </w:r>
            <w:r w:rsidRPr="005D6B9D">
              <w:rPr>
                <w:rFonts w:ascii="Times New Roman" w:eastAsia="Calibri" w:hAnsi="Times New Roman" w:cs="Times New Roman"/>
                <w:kern w:val="0"/>
                <w:sz w:val="22"/>
                <w:szCs w:val="22"/>
                <w:lang w:eastAsia="en-US" w:bidi="ar-SA"/>
              </w:rPr>
              <w:t>o oferty należy dołączyć</w:t>
            </w:r>
            <w:r>
              <w:rPr>
                <w:rFonts w:ascii="Times New Roman" w:eastAsia="Calibri" w:hAnsi="Times New Roman" w:cs="Times New Roman"/>
                <w:kern w:val="0"/>
                <w:sz w:val="22"/>
                <w:szCs w:val="22"/>
                <w:lang w:eastAsia="en-US" w:bidi="ar-SA"/>
              </w:rPr>
              <w:t xml:space="preserve"> wydruk specyfikacji z</w:t>
            </w:r>
            <w:r w:rsidRPr="005D6B9D">
              <w:rPr>
                <w:rFonts w:ascii="Times New Roman" w:eastAsia="Calibri" w:hAnsi="Times New Roman" w:cs="Times New Roman"/>
                <w:kern w:val="0"/>
                <w:sz w:val="22"/>
                <w:szCs w:val="22"/>
                <w:lang w:eastAsia="en-US" w:bidi="ar-SA"/>
              </w:rPr>
              <w:t>aoferowanego produktu umożliwiający weryfikację oferty pod kątem</w:t>
            </w:r>
          </w:p>
          <w:p w:rsidR="003A78B5" w:rsidRPr="005D6B9D" w:rsidRDefault="00881231" w:rsidP="00881231">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zgodności z wymaganiami</w:t>
            </w: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Procesor</w:t>
            </w:r>
          </w:p>
        </w:tc>
        <w:tc>
          <w:tcPr>
            <w:tcW w:w="9402"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Procesor klasy x64, o min. 2 rdzeniach fizycznych/ 4 wątkach logicznych,</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zaprojektowany do pracy w komputerach przenośnych, taktowany zegarem bazowym co najmniej 2.6 GHz, z pamięcią cache co najmniej 4 MBlub równoważny 2 rdzeniowy procesor klasy x64 wprowadzony na rynek nie dawniej niż w drugim kwartale 2020 roku.</w:t>
            </w:r>
          </w:p>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Zaoferowany procesor musi uzyskiwać jednocześnie w teście CrossMark NotebookCPU Chartswynik min.: 953 punktów (wynik zaproponowanego procesora musi znajdować się na stroniehttps://results.bapco.com/charts/facet/CrossMark/cpu/all/notebook).</w:t>
            </w:r>
          </w:p>
        </w:tc>
        <w:tc>
          <w:tcPr>
            <w:tcW w:w="3261" w:type="dxa"/>
            <w:tcBorders>
              <w:top w:val="single" w:sz="4" w:space="0" w:color="000000"/>
              <w:left w:val="single" w:sz="4" w:space="0" w:color="000000"/>
              <w:bottom w:val="single" w:sz="4" w:space="0" w:color="000000"/>
              <w:right w:val="single" w:sz="4" w:space="0" w:color="000000"/>
            </w:tcBorders>
          </w:tcPr>
          <w:p w:rsidR="003A78B5" w:rsidRPr="005D6B9D" w:rsidRDefault="001E6DD9" w:rsidP="00ED0F4B">
            <w:pPr>
              <w:widowControl w:val="0"/>
              <w:rPr>
                <w:rFonts w:ascii="Times New Roman" w:eastAsia="Calibri" w:hAnsi="Times New Roman" w:cs="Times New Roman"/>
                <w:kern w:val="0"/>
                <w:lang w:eastAsia="en-US" w:bidi="ar-SA"/>
              </w:rPr>
            </w:pPr>
            <w:r w:rsidRPr="005D6B9D">
              <w:rPr>
                <w:rFonts w:ascii="Times New Roman" w:hAnsi="Times New Roman" w:cs="Times New Roman"/>
                <w:sz w:val="22"/>
                <w:szCs w:val="22"/>
              </w:rPr>
              <w:t>Do oferty należy załączyć wydruk z przeprowadzonych testów na konfiguracji identycznej z zaoferowaną lub link do strony producenta testu z opublikowanym wynikiem.</w:t>
            </w: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Pamięć RAM</w:t>
            </w:r>
          </w:p>
        </w:tc>
        <w:tc>
          <w:tcPr>
            <w:tcW w:w="9402"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Minimum: 8GB, DDR4, 2666Mhz</w:t>
            </w:r>
          </w:p>
        </w:tc>
        <w:tc>
          <w:tcPr>
            <w:tcW w:w="3261"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7"/>
        </w:trPr>
        <w:tc>
          <w:tcPr>
            <w:tcW w:w="0" w:type="auto"/>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lastRenderedPageBreak/>
              <w:t>Karta graficzna</w:t>
            </w:r>
          </w:p>
        </w:tc>
        <w:tc>
          <w:tcPr>
            <w:tcW w:w="9402"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Zintegrowana</w:t>
            </w:r>
          </w:p>
        </w:tc>
        <w:tc>
          <w:tcPr>
            <w:tcW w:w="3261"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7"/>
        </w:trPr>
        <w:tc>
          <w:tcPr>
            <w:tcW w:w="0" w:type="auto"/>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Karta dźwiękowa</w:t>
            </w:r>
          </w:p>
        </w:tc>
        <w:tc>
          <w:tcPr>
            <w:tcW w:w="9402"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Zintegrowana</w:t>
            </w:r>
          </w:p>
        </w:tc>
        <w:tc>
          <w:tcPr>
            <w:tcW w:w="3261"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54"/>
        </w:trPr>
        <w:tc>
          <w:tcPr>
            <w:tcW w:w="0" w:type="auto"/>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Kamera</w:t>
            </w:r>
          </w:p>
        </w:tc>
        <w:tc>
          <w:tcPr>
            <w:tcW w:w="9402"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Wbudowana w ramkę ekranu</w:t>
            </w:r>
          </w:p>
        </w:tc>
        <w:tc>
          <w:tcPr>
            <w:tcW w:w="3261"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54"/>
        </w:trPr>
        <w:tc>
          <w:tcPr>
            <w:tcW w:w="0" w:type="auto"/>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Mikrofon</w:t>
            </w:r>
          </w:p>
        </w:tc>
        <w:tc>
          <w:tcPr>
            <w:tcW w:w="9402"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Wbudowany</w:t>
            </w:r>
          </w:p>
        </w:tc>
        <w:tc>
          <w:tcPr>
            <w:tcW w:w="3261"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54"/>
        </w:trPr>
        <w:tc>
          <w:tcPr>
            <w:tcW w:w="0" w:type="auto"/>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Głośniki</w:t>
            </w:r>
          </w:p>
        </w:tc>
        <w:tc>
          <w:tcPr>
            <w:tcW w:w="9402"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Wbudowane, stereo</w:t>
            </w:r>
          </w:p>
        </w:tc>
        <w:tc>
          <w:tcPr>
            <w:tcW w:w="3261"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Dysk twardy</w:t>
            </w:r>
          </w:p>
        </w:tc>
        <w:tc>
          <w:tcPr>
            <w:tcW w:w="9402"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Minimum: 256 GB, SSD SATA lub NVMe</w:t>
            </w:r>
          </w:p>
        </w:tc>
        <w:tc>
          <w:tcPr>
            <w:tcW w:w="3261"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Ekran</w:t>
            </w:r>
          </w:p>
        </w:tc>
        <w:tc>
          <w:tcPr>
            <w:tcW w:w="9402"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o przekątnej 15-16”i rozdzielczości nie mniejszej niż 1920 x 1080 pikseli (FullHD). Podświetlenie LED, matryca wykonana w technologii IPS</w:t>
            </w:r>
          </w:p>
        </w:tc>
        <w:tc>
          <w:tcPr>
            <w:tcW w:w="3261"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33"/>
        </w:trPr>
        <w:tc>
          <w:tcPr>
            <w:tcW w:w="0" w:type="auto"/>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Klawiatura</w:t>
            </w:r>
          </w:p>
        </w:tc>
        <w:tc>
          <w:tcPr>
            <w:tcW w:w="9402"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QWERTY, z wydzieloną klawiaturą numeryczną</w:t>
            </w:r>
          </w:p>
        </w:tc>
        <w:tc>
          <w:tcPr>
            <w:tcW w:w="3261"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33"/>
        </w:trPr>
        <w:tc>
          <w:tcPr>
            <w:tcW w:w="0" w:type="auto"/>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Touchpad</w:t>
            </w:r>
          </w:p>
        </w:tc>
        <w:tc>
          <w:tcPr>
            <w:tcW w:w="9402"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tak</w:t>
            </w:r>
          </w:p>
        </w:tc>
        <w:tc>
          <w:tcPr>
            <w:tcW w:w="3261"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Łączność</w:t>
            </w:r>
          </w:p>
        </w:tc>
        <w:tc>
          <w:tcPr>
            <w:tcW w:w="9402"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Wbudowana karta sieciowa 1Gbit LAN, minimum wbudowane WiFi 5 (802.11ac), minimum wbudowany Bluetooth 5.0</w:t>
            </w:r>
          </w:p>
        </w:tc>
        <w:tc>
          <w:tcPr>
            <w:tcW w:w="3261"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lastRenderedPageBreak/>
              <w:t>Złącza</w:t>
            </w:r>
          </w:p>
        </w:tc>
        <w:tc>
          <w:tcPr>
            <w:tcW w:w="9402"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USB 3.2 – min 2 szt.</w:t>
            </w:r>
          </w:p>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USB Typu C – min 1 szt.</w:t>
            </w:r>
          </w:p>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RJ45 – min 1 szt.</w:t>
            </w:r>
          </w:p>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HDMI 1.4 – min 1 szt.</w:t>
            </w:r>
          </w:p>
        </w:tc>
        <w:tc>
          <w:tcPr>
            <w:tcW w:w="3261"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TPM</w:t>
            </w:r>
          </w:p>
        </w:tc>
        <w:tc>
          <w:tcPr>
            <w:tcW w:w="9402"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Minimum w wersji 2.0</w:t>
            </w:r>
          </w:p>
        </w:tc>
        <w:tc>
          <w:tcPr>
            <w:tcW w:w="3261"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Gwarancja</w:t>
            </w:r>
          </w:p>
        </w:tc>
        <w:tc>
          <w:tcPr>
            <w:tcW w:w="9402"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 xml:space="preserve">Minimum 24 miesiące </w:t>
            </w:r>
          </w:p>
        </w:tc>
        <w:tc>
          <w:tcPr>
            <w:tcW w:w="3261" w:type="dxa"/>
            <w:tcBorders>
              <w:top w:val="single" w:sz="4" w:space="0" w:color="000000"/>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System operacyjny</w:t>
            </w:r>
          </w:p>
        </w:tc>
        <w:tc>
          <w:tcPr>
            <w:tcW w:w="9402"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Zainstalowany system operacyjny spełniający wymagania Zamawiającego określone poniżej np. Windows 10 Home lub nowszy lub równoważny system  operacyjny. Z pełnym wsparciem producenta. System dostarczony  razem  z  certyfikatem licencyjnym (certyfikat obejmujący wersję 64bit).</w:t>
            </w:r>
          </w:p>
          <w:p w:rsidR="003A78B5" w:rsidRPr="005D6B9D" w:rsidRDefault="003A78B5" w:rsidP="00ED0F4B">
            <w:pPr>
              <w:rPr>
                <w:rFonts w:ascii="Times New Roman" w:hAnsi="Times New Roman" w:cs="Times New Roman"/>
              </w:rPr>
            </w:pPr>
            <w:r w:rsidRPr="005D6B9D">
              <w:rPr>
                <w:rFonts w:ascii="Times New Roman" w:hAnsi="Times New Roman" w:cs="Times New Roman"/>
                <w:sz w:val="22"/>
                <w:szCs w:val="22"/>
              </w:rPr>
              <w:t>Warunki równoważności systemu operacyjnego:</w:t>
            </w:r>
          </w:p>
          <w:p w:rsidR="003A78B5" w:rsidRPr="005D6B9D" w:rsidRDefault="003A78B5" w:rsidP="003F704D">
            <w:pPr>
              <w:rPr>
                <w:rFonts w:ascii="Times New Roman" w:hAnsi="Times New Roman" w:cs="Times New Roman"/>
              </w:rPr>
            </w:pPr>
            <w:r w:rsidRPr="005D6B9D">
              <w:rPr>
                <w:rFonts w:ascii="Times New Roman" w:hAnsi="Times New Roman" w:cs="Times New Roman"/>
                <w:sz w:val="22"/>
                <w:szCs w:val="22"/>
              </w:rPr>
              <w:t>System, poprzez mechanizmy wbudowane, bez użycia dodatkowych aplikacji, musi:</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1. Dostępne dwa rodzaje graficznego interfejsu użytkownika:</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a. Klasyczny, umożliwiający obsługę przy pomocy klawiatury i myszy,</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b. Dotykowy umożliwiający sterowanie dotykiem na urządzeniach typu tablet lub</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monitorach dotykowych</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2. Funkcje związane z obsługą komputerów typu tablet, z wbudowanym modułem</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„uczenia się” pisma użytkownika – obsługa języka polskiego</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 Interfejs użytkownika dostępny w wielu językach do wyboru – w tym polskim i</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angielskim</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4. Możliwość tworzenia pulpitów wirtualnych, przenoszenia aplikacji pomiędzy</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pulpitami i przełączanie się pomiędzy pulpitami za pomocą skrótów klawiaturowych lub</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GUI.</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5. Wbudowane w system operacyjny minimum dwie przeglądarki Internetowe</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6. Zintegrowany z systemem moduł wyszukiwania informacji (plików różnego typu,</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tekstów, metadanych) dostępny z kilku poziomów: poziom menu, poziom otwartego</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okna systemu operacyjnego; system wyszukiwania oparty na konfigurowalnym przez</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użytkownika module indeksacji zasobów lokalnych,</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7. Zlokalizowane w języku polskim, co najmniej następujące elementy: menu,</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 xml:space="preserve">pomoc, komunikaty </w:t>
            </w:r>
            <w:r w:rsidRPr="005D6B9D">
              <w:rPr>
                <w:rFonts w:ascii="Times New Roman" w:eastAsia="Calibri" w:hAnsi="Times New Roman" w:cs="Times New Roman"/>
                <w:kern w:val="0"/>
                <w:sz w:val="22"/>
                <w:szCs w:val="22"/>
                <w:lang w:eastAsia="en-US" w:bidi="ar-SA"/>
              </w:rPr>
              <w:lastRenderedPageBreak/>
              <w:t>systemowe, menedżer plików.</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8. Graficzne środowisko instalacji i konfiguracji dostępne w języku polskim</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9. Wbudowany system pomocy w języku polskim.</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10. Możliwość przystosowania stanowiska dla osób niepełnosprawnych (np. słabo</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widzących).</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11. Możliwość dokonywania aktualizacji i poprawek systemu poprzez mechanizm</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zarządzany przez administratora systemu Zamawiającego.</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12. Możliwość dostarczania poprawek do systemu operacyjnego w modelu peer-topeer.</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13. Możliwość sterowania czasem dostarczania nowych wersji systemu operacyjnego,</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możliwość centralnego opóźniania dostarczania nowej wersji o minimum 4 miesiące.</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14. Zabezpieczony hasłem hierarchiczny dostęp do systemu, konta i profile</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użytkowników zarządzane zdalnie; praca systemu w trybie ochrony kont użytkowników.</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15. Możliwość dołączenia systemu do usługi katalogowej on-premise lub w chmurze.</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16. Umożliwienie zablokowania urządzenia w ramach danego konta tylko do</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uruchamiania wybranej aplikacji - tryb "kiosk".</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17. Możliwość automatycznej synchronizacji plików i folderów roboczych</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znajdujących się na firmowym serwerze plików w centrum danych z prywatnym</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urządzeniem, bez konieczności łączenia się z siecią VPN z poziomu folderu użytkownika</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zlokalizowanego w centrum danych firmy.</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18. Zdalna pomoc i współdzielenie aplikacji – możliwość zdalnego przejęcia sesji</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zalogowanego użytkownika celem rozwiązania problemu z komputerem.</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19. Transakcyjny system plików pozwalający na stosowanie przydziałów (ang. quota)</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na dysku dla użytkowników oraz zapewniający większą niezawodność i pozwalający</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tworzyć kopie zapasowe.</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20. Oprogramowanie dla tworzenia kopii zapasowych (Backup); automatyczne</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wykonywanie kopii plików z możliwością automatycznego przywrócenia wersji</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wcześniejszej.</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21. Możliwość przywracania obrazu plików systemowych do uprzednio zapisanej</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postaci.</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22. Możliwość przywracania systemu operacyjnego do stanu początkowego z</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pozostawieniem plików użytkownika.</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23. Możliwość blokowania lub dopuszczania dowolnych urządzeń peryferyjnych za</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pomocą polityk grupowych (np. przy użyciu numerów identyfikacyjnych sprzętu)."</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24. Wbudowany mechanizm wirtualizacji typu hypervisor."</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25. Wbudowana możliwość zdalnego dostępu do systemu i pracy zdalnej z</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wykorzystaniem pełnego interfejsu graficznego.</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lastRenderedPageBreak/>
              <w:t>26. Dostępność bezpłatnych biuletynów bezpieczeństwa związanych z działaniem</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systemu operacyjnego.</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27. Wbudowana zapora internetowa (firewall) dla ochrony połączeń internetowych,</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zintegrowana z systemem konsola do zarządzania ustawieniami zapory i regułami IP v4</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i v6.</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28. Identyfikacja sieci komputerowych, do których jest podłączony system</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operacyjny, zapamiętywanie ustawień i przypisywanie do min. 3 kategorii</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bezpieczeństwa (z predefiniowanymi odpowiednio do kategorii ustawieniami zapory</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sieciowej, udostępniania plików itp.).</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29. Możliwość zdefiniowania zarządzanych aplikacji w taki sposób aby automatycznie</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szyfrowały pliki na poziomie systemu plików. Blokowanie bezpośredniego kopiowania</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treści między aplikacjami zarządzanymi a niezarządzanymi.</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30. Wbudowany system uwierzytelnienia dwuskładnikowego oparty o certyfikat lub</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klucz prywatny oraz PIN lub uwierzytelnienie biometryczne.</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31. Wbudowane mechanizmy ochrony antywirusowej i przeciw złośliwemu</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oprogramowaniu z zapewnionymi bezpłatnymi aktualizacjami.</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32. Wbudowany system szyfrowania dysku twardego ze wsparciem modułu TPM</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33. Możliwość tworzenia i przechowywania kopii zapasowych kluczy odzyskiwania do</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szyfrowania dysku w usługach katalogowych.</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34. Możliwość tworzenia wirtualnych kart inteligentnych.</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35. Wsparcie dla firmware UEFI i funkcji bezpiecznego rozruchu (Secure Boot)</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36. Wbudowany w system, wykorzystywany automatycznie przez wbudowane</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przeglądarki filtr reputacyjny URL.</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37. Wsparcie dla IPSEC oparte na politykach – wdrażanie IPSEC oparte na zestawach</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reguł definiujących ustawienia zarządzanych w sposób centralny.</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38. Mechanizmy logowania w oparciu o:</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a. Login i hasło,</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b. Karty inteligentne i certyfikaty (smartcard),</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c. Wirtualne karty inteligentne i certyfikaty (logowanie w oparciu o certyfikat</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chroniony poprzez moduł TPM),</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d. Certyfikat/Klucz i PIN</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e. Certyfikat/Klucz i uwierzytelnienie biometryczne</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39. Wsparcie dla uwierzytelniania na bazie Kerberos v. 5</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lastRenderedPageBreak/>
              <w:t>40. Wbudowany agent do zbierania danych na temat zagrożeń na stacji roboczej.</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41. Wsparcie .NET Framework 2.x, 3.x i 4.x – możliwość uruchomienia aplikacji</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działających we wskazanych środowiskach</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42. Wsparcie dla VBScript – możliwość uruchamiania interpretera poleceń</w:t>
            </w:r>
          </w:p>
          <w:p w:rsidR="003F704D" w:rsidRPr="005D6B9D" w:rsidRDefault="003F704D" w:rsidP="003F704D">
            <w:pPr>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43. Wsparcie dla PowerShell 5.x – możliwość uruchamiania interpretera poleceń</w:t>
            </w:r>
          </w:p>
          <w:p w:rsidR="003F704D" w:rsidRPr="005D6B9D" w:rsidRDefault="003F704D" w:rsidP="003F704D">
            <w:pPr>
              <w:rPr>
                <w:rFonts w:ascii="Times New Roman" w:eastAsia="Calibri" w:hAnsi="Times New Roman" w:cs="Times New Roman"/>
                <w:b/>
                <w:bCs/>
                <w:kern w:val="0"/>
                <w:lang w:eastAsia="en-US" w:bidi="ar-SA"/>
              </w:rPr>
            </w:pPr>
            <w:r w:rsidRPr="005D6B9D">
              <w:rPr>
                <w:rFonts w:ascii="Times New Roman" w:eastAsia="Calibri" w:hAnsi="Times New Roman" w:cs="Times New Roman"/>
                <w:b/>
                <w:bCs/>
                <w:color w:val="FF0000"/>
                <w:kern w:val="0"/>
                <w:sz w:val="22"/>
                <w:szCs w:val="22"/>
                <w:lang w:eastAsia="en-US" w:bidi="ar-SA"/>
              </w:rPr>
              <w:t>Niedopuszczalne są wersje edukacyjne jak np. Windows 10 Pro Education ze względu na fakt, iż zakupiony sprzęt będzie przekazany osobom fizycznym, komputery nie trafią do placówek edukacyjnych.</w:t>
            </w:r>
          </w:p>
        </w:tc>
        <w:tc>
          <w:tcPr>
            <w:tcW w:w="3261" w:type="dxa"/>
            <w:tcBorders>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auto"/>
              <w:left w:val="single" w:sz="4" w:space="0" w:color="000000"/>
              <w:bottom w:val="single" w:sz="4" w:space="0" w:color="auto"/>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lastRenderedPageBreak/>
              <w:t>Dołączone akcesoria</w:t>
            </w:r>
          </w:p>
        </w:tc>
        <w:tc>
          <w:tcPr>
            <w:tcW w:w="9402" w:type="dxa"/>
            <w:tcBorders>
              <w:top w:val="single" w:sz="4" w:space="0" w:color="auto"/>
              <w:left w:val="single" w:sz="4" w:space="0" w:color="000000"/>
              <w:bottom w:val="single" w:sz="4" w:space="0" w:color="auto"/>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zasilacz</w:t>
            </w:r>
          </w:p>
        </w:tc>
        <w:tc>
          <w:tcPr>
            <w:tcW w:w="3261" w:type="dxa"/>
            <w:tcBorders>
              <w:top w:val="single" w:sz="4" w:space="0" w:color="auto"/>
              <w:left w:val="single" w:sz="4" w:space="0" w:color="000000"/>
              <w:bottom w:val="single" w:sz="4" w:space="0" w:color="auto"/>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r w:rsidR="003A78B5" w:rsidRPr="005D6B9D" w:rsidTr="001E6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auto"/>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Dodatkowe informacje</w:t>
            </w:r>
          </w:p>
        </w:tc>
        <w:tc>
          <w:tcPr>
            <w:tcW w:w="9402" w:type="dxa"/>
            <w:tcBorders>
              <w:top w:val="single" w:sz="4" w:space="0" w:color="auto"/>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Laptop powinien być kompatybilny z najświeższymi, obecnie dostępnymi systemami operacyjnymi. Posiadać pełne wsparcie zainstalowanego oprogramowania i komponentów.</w:t>
            </w:r>
          </w:p>
        </w:tc>
        <w:tc>
          <w:tcPr>
            <w:tcW w:w="3261" w:type="dxa"/>
            <w:tcBorders>
              <w:top w:val="single" w:sz="4" w:space="0" w:color="auto"/>
              <w:left w:val="single" w:sz="4" w:space="0" w:color="000000"/>
              <w:bottom w:val="single" w:sz="4" w:space="0" w:color="000000"/>
              <w:right w:val="single" w:sz="4" w:space="0" w:color="000000"/>
            </w:tcBorders>
          </w:tcPr>
          <w:p w:rsidR="003A78B5" w:rsidRPr="005D6B9D" w:rsidRDefault="003A78B5" w:rsidP="00ED0F4B">
            <w:pPr>
              <w:widowControl w:val="0"/>
              <w:rPr>
                <w:rFonts w:ascii="Times New Roman" w:eastAsia="Calibri" w:hAnsi="Times New Roman" w:cs="Times New Roman"/>
                <w:kern w:val="0"/>
                <w:lang w:eastAsia="en-US" w:bidi="ar-SA"/>
              </w:rPr>
            </w:pPr>
          </w:p>
        </w:tc>
      </w:tr>
    </w:tbl>
    <w:p w:rsidR="003A78B5" w:rsidRPr="005D6B9D" w:rsidRDefault="003A78B5">
      <w:pPr>
        <w:rPr>
          <w:rFonts w:ascii="Times New Roman" w:hAnsi="Times New Roman" w:cs="Times New Roman"/>
          <w:sz w:val="22"/>
          <w:szCs w:val="22"/>
        </w:rPr>
      </w:pPr>
    </w:p>
    <w:p w:rsidR="00EB105C" w:rsidRPr="005D6B9D" w:rsidRDefault="00EB105C">
      <w:pPr>
        <w:rPr>
          <w:rFonts w:ascii="Times New Roman" w:hAnsi="Times New Roman" w:cs="Times New Roman"/>
          <w:sz w:val="22"/>
          <w:szCs w:val="22"/>
        </w:rPr>
      </w:pPr>
    </w:p>
    <w:p w:rsidR="00EB105C" w:rsidRPr="005D6B9D" w:rsidRDefault="00EB105C">
      <w:pPr>
        <w:suppressAutoHyphens w:val="0"/>
        <w:spacing w:after="160" w:line="259" w:lineRule="auto"/>
        <w:rPr>
          <w:rFonts w:ascii="Times New Roman" w:hAnsi="Times New Roman" w:cs="Times New Roman"/>
          <w:sz w:val="22"/>
          <w:szCs w:val="22"/>
        </w:rPr>
      </w:pPr>
      <w:r w:rsidRPr="005D6B9D">
        <w:rPr>
          <w:rFonts w:ascii="Times New Roman" w:hAnsi="Times New Roman" w:cs="Times New Roman"/>
          <w:sz w:val="22"/>
          <w:szCs w:val="22"/>
        </w:rPr>
        <w:br w:type="page"/>
      </w:r>
    </w:p>
    <w:p w:rsidR="00EB105C" w:rsidRPr="005D6B9D" w:rsidRDefault="00EB105C">
      <w:pPr>
        <w:rPr>
          <w:rFonts w:ascii="Times New Roman" w:hAnsi="Times New Roman" w:cs="Times New Roman"/>
          <w:sz w:val="22"/>
          <w:szCs w:val="22"/>
        </w:rPr>
      </w:pPr>
    </w:p>
    <w:p w:rsidR="00EB105C" w:rsidRPr="005D6B9D" w:rsidRDefault="00EB105C">
      <w:pPr>
        <w:rPr>
          <w:rFonts w:ascii="Times New Roman" w:hAnsi="Times New Roman" w:cs="Times New Roman"/>
          <w:sz w:val="22"/>
          <w:szCs w:val="22"/>
        </w:rPr>
      </w:pPr>
    </w:p>
    <w:p w:rsidR="00EB105C" w:rsidRPr="005D6B9D" w:rsidRDefault="00EB105C">
      <w:pPr>
        <w:rPr>
          <w:rFonts w:ascii="Times New Roman" w:hAnsi="Times New Roman" w:cs="Times New Roman"/>
          <w:sz w:val="22"/>
          <w:szCs w:val="22"/>
        </w:rPr>
      </w:pPr>
    </w:p>
    <w:p w:rsidR="00EB105C" w:rsidRPr="005D6B9D" w:rsidRDefault="00EB105C">
      <w:pPr>
        <w:rPr>
          <w:rFonts w:ascii="Times New Roman" w:hAnsi="Times New Roman" w:cs="Times New Roman"/>
          <w:sz w:val="22"/>
          <w:szCs w:val="22"/>
        </w:rPr>
      </w:pPr>
    </w:p>
    <w:p w:rsidR="00EB105C" w:rsidRPr="005D6B9D" w:rsidRDefault="00EB105C">
      <w:pPr>
        <w:rPr>
          <w:rFonts w:ascii="Times New Roman" w:hAnsi="Times New Roman" w:cs="Times New Roman"/>
          <w:sz w:val="22"/>
          <w:szCs w:val="22"/>
        </w:rPr>
      </w:pPr>
    </w:p>
    <w:p w:rsidR="00EB105C" w:rsidRPr="005D6B9D" w:rsidRDefault="00EB105C">
      <w:pPr>
        <w:rPr>
          <w:rFonts w:ascii="Times New Roman" w:hAnsi="Times New Roman" w:cs="Times New Roman"/>
          <w:sz w:val="22"/>
          <w:szCs w:val="22"/>
        </w:rPr>
      </w:pPr>
    </w:p>
    <w:p w:rsidR="00EB105C" w:rsidRPr="005D6B9D" w:rsidRDefault="00EB105C">
      <w:pPr>
        <w:rPr>
          <w:rFonts w:ascii="Times New Roman" w:hAnsi="Times New Roman" w:cs="Times New Roman"/>
          <w:sz w:val="22"/>
          <w:szCs w:val="22"/>
        </w:rPr>
      </w:pPr>
    </w:p>
    <w:p w:rsidR="00EB105C" w:rsidRPr="005D6B9D" w:rsidRDefault="00EB105C" w:rsidP="00EB105C">
      <w:pPr>
        <w:pStyle w:val="Tekstpodstawowy"/>
        <w:rPr>
          <w:rFonts w:ascii="Times New Roman" w:hAnsi="Times New Roman" w:cs="Times New Roman"/>
          <w:b/>
          <w:bCs/>
          <w:sz w:val="22"/>
          <w:szCs w:val="22"/>
        </w:rPr>
      </w:pPr>
      <w:r w:rsidRPr="005D6B9D">
        <w:rPr>
          <w:rFonts w:ascii="Times New Roman" w:hAnsi="Times New Roman" w:cs="Times New Roman"/>
          <w:sz w:val="22"/>
          <w:szCs w:val="22"/>
        </w:rPr>
        <w:t>Specyfikacja techniczna- wymagania minimalne dla komputera stacjonarnego</w:t>
      </w: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403"/>
        <w:gridCol w:w="9376"/>
        <w:gridCol w:w="3255"/>
      </w:tblGrid>
      <w:tr w:rsidR="00EB105C" w:rsidRPr="005D6B9D" w:rsidTr="00584FB4">
        <w:trPr>
          <w:trHeight w:val="660"/>
        </w:trPr>
        <w:tc>
          <w:tcPr>
            <w:tcW w:w="10779" w:type="dxa"/>
            <w:gridSpan w:val="2"/>
            <w:shd w:val="clear" w:color="auto" w:fill="auto"/>
          </w:tcPr>
          <w:p w:rsidR="00EB105C" w:rsidRPr="005D6B9D" w:rsidRDefault="00EB105C" w:rsidP="002874ED">
            <w:pPr>
              <w:widowControl w:val="0"/>
              <w:jc w:val="center"/>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Wymagania minimalne</w:t>
            </w:r>
          </w:p>
        </w:tc>
        <w:tc>
          <w:tcPr>
            <w:tcW w:w="3255" w:type="dxa"/>
          </w:tcPr>
          <w:p w:rsidR="00EB105C" w:rsidRPr="005D6B9D" w:rsidRDefault="00EB105C"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Oferowany produkt</w:t>
            </w:r>
          </w:p>
        </w:tc>
      </w:tr>
      <w:tr w:rsidR="00EB105C"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Typ sprzętu</w:t>
            </w:r>
          </w:p>
        </w:tc>
        <w:tc>
          <w:tcPr>
            <w:tcW w:w="9376" w:type="dxa"/>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Komputer stacjonarny</w:t>
            </w:r>
          </w:p>
          <w:p w:rsidR="00EB105C" w:rsidRPr="005D6B9D" w:rsidRDefault="00EB105C" w:rsidP="002874ED">
            <w:pPr>
              <w:widowControl w:val="0"/>
              <w:rPr>
                <w:rFonts w:ascii="Times New Roman" w:eastAsia="Calibri" w:hAnsi="Times New Roman" w:cs="Times New Roman"/>
                <w:kern w:val="0"/>
                <w:lang w:eastAsia="en-US" w:bidi="ar-SA"/>
              </w:rPr>
            </w:pPr>
            <w:r w:rsidRPr="005D6B9D">
              <w:rPr>
                <w:rFonts w:ascii="Times New Roman" w:hAnsi="Times New Roman" w:cs="Times New Roman"/>
                <w:sz w:val="22"/>
                <w:szCs w:val="22"/>
              </w:rPr>
              <w:t>Komputer będzie wykorzystywany dla potrzeb aplikacji biurowych, dostępu do Internetu oraz poczty elektronicznej – cele edukacyjne.</w:t>
            </w:r>
          </w:p>
        </w:tc>
        <w:tc>
          <w:tcPr>
            <w:tcW w:w="3255" w:type="dxa"/>
            <w:tcBorders>
              <w:top w:val="single" w:sz="4" w:space="0" w:color="000000"/>
              <w:left w:val="single" w:sz="4" w:space="0" w:color="000000"/>
              <w:bottom w:val="single" w:sz="4" w:space="0" w:color="000000"/>
              <w:right w:val="single" w:sz="4" w:space="0" w:color="000000"/>
            </w:tcBorders>
          </w:tcPr>
          <w:p w:rsidR="00584FB4" w:rsidRPr="005D6B9D" w:rsidRDefault="00584FB4" w:rsidP="00584FB4">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W ofercie należy podać nazwę producenta, typ, model, oraz numer</w:t>
            </w:r>
          </w:p>
          <w:p w:rsidR="00584FB4" w:rsidRPr="005D6B9D" w:rsidRDefault="00584FB4" w:rsidP="00584FB4">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katalogowy (numer konfiguracji lub part numer) oferowanego sprzętu</w:t>
            </w:r>
          </w:p>
          <w:p w:rsidR="005F57D1" w:rsidRPr="005D6B9D" w:rsidRDefault="00584FB4" w:rsidP="005F57D1">
            <w:pPr>
              <w:widowControl w:val="0"/>
              <w:rPr>
                <w:rFonts w:ascii="Times New Roman" w:eastAsia="Calibri" w:hAnsi="Times New Roman" w:cs="Times New Roman"/>
                <w:kern w:val="0"/>
                <w:sz w:val="22"/>
                <w:szCs w:val="22"/>
                <w:lang w:eastAsia="en-US" w:bidi="ar-SA"/>
              </w:rPr>
            </w:pPr>
            <w:r w:rsidRPr="005D6B9D">
              <w:rPr>
                <w:rFonts w:ascii="Times New Roman" w:eastAsia="Calibri" w:hAnsi="Times New Roman" w:cs="Times New Roman"/>
                <w:kern w:val="0"/>
                <w:sz w:val="22"/>
                <w:szCs w:val="22"/>
                <w:lang w:eastAsia="en-US" w:bidi="ar-SA"/>
              </w:rPr>
              <w:t>umożliwiający jednoznaczną identyfikację oferowanej konfiguracji.</w:t>
            </w:r>
            <w:r w:rsidR="005F57D1">
              <w:rPr>
                <w:rFonts w:ascii="Times New Roman" w:eastAsia="Calibri" w:hAnsi="Times New Roman" w:cs="Times New Roman"/>
                <w:kern w:val="0"/>
                <w:sz w:val="22"/>
                <w:szCs w:val="22"/>
                <w:lang w:eastAsia="en-US" w:bidi="ar-SA"/>
              </w:rPr>
              <w:t xml:space="preserve"> </w:t>
            </w:r>
            <w:r w:rsidR="005F57D1">
              <w:rPr>
                <w:rFonts w:ascii="Times New Roman" w:eastAsia="Calibri" w:hAnsi="Times New Roman" w:cs="Times New Roman"/>
                <w:kern w:val="0"/>
                <w:sz w:val="22"/>
                <w:szCs w:val="22"/>
                <w:lang w:eastAsia="en-US" w:bidi="ar-SA"/>
              </w:rPr>
              <w:br/>
            </w:r>
            <w:r w:rsidR="005F57D1" w:rsidRPr="005F57D1">
              <w:rPr>
                <w:rFonts w:ascii="Times New Roman" w:eastAsia="Calibri" w:hAnsi="Times New Roman" w:cs="Times New Roman"/>
                <w:b/>
                <w:color w:val="FF0000"/>
                <w:kern w:val="0"/>
                <w:sz w:val="22"/>
                <w:szCs w:val="22"/>
                <w:lang w:eastAsia="en-US" w:bidi="ar-SA"/>
              </w:rPr>
              <w:t>UWAGA!</w:t>
            </w:r>
            <w:r w:rsidR="005F57D1">
              <w:rPr>
                <w:rFonts w:ascii="Times New Roman" w:eastAsia="Calibri" w:hAnsi="Times New Roman" w:cs="Times New Roman"/>
                <w:kern w:val="0"/>
                <w:sz w:val="22"/>
                <w:szCs w:val="22"/>
                <w:lang w:eastAsia="en-US" w:bidi="ar-SA"/>
              </w:rPr>
              <w:t xml:space="preserve"> </w:t>
            </w:r>
          </w:p>
          <w:p w:rsidR="00584FB4" w:rsidRPr="005D6B9D" w:rsidRDefault="00881231" w:rsidP="00584FB4">
            <w:pPr>
              <w:widowControl w:val="0"/>
              <w:rPr>
                <w:rFonts w:ascii="Times New Roman" w:eastAsia="Calibri" w:hAnsi="Times New Roman" w:cs="Times New Roman"/>
                <w:kern w:val="0"/>
                <w:lang w:eastAsia="en-US" w:bidi="ar-SA"/>
              </w:rPr>
            </w:pPr>
            <w:r>
              <w:rPr>
                <w:rFonts w:ascii="Times New Roman" w:eastAsia="Calibri" w:hAnsi="Times New Roman" w:cs="Times New Roman"/>
                <w:kern w:val="0"/>
                <w:sz w:val="22"/>
                <w:szCs w:val="22"/>
                <w:lang w:eastAsia="en-US" w:bidi="ar-SA"/>
              </w:rPr>
              <w:t>D</w:t>
            </w:r>
            <w:r w:rsidR="00584FB4" w:rsidRPr="005D6B9D">
              <w:rPr>
                <w:rFonts w:ascii="Times New Roman" w:eastAsia="Calibri" w:hAnsi="Times New Roman" w:cs="Times New Roman"/>
                <w:kern w:val="0"/>
                <w:sz w:val="22"/>
                <w:szCs w:val="22"/>
                <w:lang w:eastAsia="en-US" w:bidi="ar-SA"/>
              </w:rPr>
              <w:t>o oferty należy dołączyć</w:t>
            </w:r>
            <w:r>
              <w:rPr>
                <w:rFonts w:ascii="Times New Roman" w:eastAsia="Calibri" w:hAnsi="Times New Roman" w:cs="Times New Roman"/>
                <w:kern w:val="0"/>
                <w:sz w:val="22"/>
                <w:szCs w:val="22"/>
                <w:lang w:eastAsia="en-US" w:bidi="ar-SA"/>
              </w:rPr>
              <w:t xml:space="preserve"> wydruk specyfikacji z</w:t>
            </w:r>
            <w:r w:rsidR="00584FB4" w:rsidRPr="005D6B9D">
              <w:rPr>
                <w:rFonts w:ascii="Times New Roman" w:eastAsia="Calibri" w:hAnsi="Times New Roman" w:cs="Times New Roman"/>
                <w:kern w:val="0"/>
                <w:sz w:val="22"/>
                <w:szCs w:val="22"/>
                <w:lang w:eastAsia="en-US" w:bidi="ar-SA"/>
              </w:rPr>
              <w:t>aoferowanego produktu umożliwiający weryfikację oferty pod kątem</w:t>
            </w:r>
          </w:p>
          <w:p w:rsidR="00584FB4" w:rsidRPr="005D6B9D" w:rsidRDefault="00584FB4" w:rsidP="00584FB4">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zgodności z wymaganiami Zamawiającego</w:t>
            </w:r>
          </w:p>
        </w:tc>
      </w:tr>
      <w:tr w:rsidR="00EB105C"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Procesor</w:t>
            </w:r>
          </w:p>
        </w:tc>
        <w:tc>
          <w:tcPr>
            <w:tcW w:w="9376" w:type="dxa"/>
            <w:tcBorders>
              <w:top w:val="single" w:sz="4" w:space="0" w:color="000000"/>
              <w:left w:val="single" w:sz="4" w:space="0" w:color="000000"/>
              <w:bottom w:val="single" w:sz="4" w:space="0" w:color="000000"/>
              <w:right w:val="single" w:sz="4" w:space="0" w:color="000000"/>
            </w:tcBorders>
          </w:tcPr>
          <w:p w:rsidR="00EB105C" w:rsidRPr="005D6B9D" w:rsidRDefault="00AE6DC4" w:rsidP="002874ED">
            <w:pPr>
              <w:widowControl w:val="0"/>
              <w:rPr>
                <w:rFonts w:ascii="Times New Roman" w:eastAsia="Calibri" w:hAnsi="Times New Roman" w:cs="Times New Roman"/>
                <w:kern w:val="0"/>
                <w:lang w:eastAsia="en-US" w:bidi="ar-SA"/>
              </w:rPr>
            </w:pPr>
            <w:r w:rsidRPr="005D6B9D">
              <w:rPr>
                <w:rFonts w:ascii="Times New Roman" w:hAnsi="Times New Roman" w:cs="Times New Roman"/>
                <w:sz w:val="22"/>
                <w:szCs w:val="22"/>
              </w:rPr>
              <w:t>Procesor wielordzeniowy ze zintegrowaną grafiką, zaprojektowany do pracy w komputerach stacjonarnych klasy x86, o wydajności liczonej w punktach równej lub wyższej 13100 na podstawie PerformanceTest w teście CPU Mark według wyników Avarage CPU Mark opublikowanych na http://www.cpubenchmark.net/. Wykonawca w składanej ofercie winien podać dokładny model oferowanego podzespołu oraz wynik testu.</w:t>
            </w:r>
          </w:p>
        </w:tc>
        <w:tc>
          <w:tcPr>
            <w:tcW w:w="3255" w:type="dxa"/>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p>
          <w:p w:rsidR="00EB105C" w:rsidRPr="005D6B9D" w:rsidRDefault="00EB105C" w:rsidP="002874ED">
            <w:pPr>
              <w:widowControl w:val="0"/>
              <w:rPr>
                <w:rFonts w:ascii="Times New Roman" w:eastAsia="Calibri" w:hAnsi="Times New Roman" w:cs="Times New Roman"/>
                <w:kern w:val="0"/>
                <w:lang w:eastAsia="en-US" w:bidi="ar-SA"/>
              </w:rPr>
            </w:pPr>
            <w:r w:rsidRPr="005D6B9D">
              <w:rPr>
                <w:rFonts w:ascii="Times New Roman" w:hAnsi="Times New Roman" w:cs="Times New Roman"/>
                <w:sz w:val="22"/>
                <w:szCs w:val="22"/>
              </w:rPr>
              <w:t>Do oferty należy załączyć wydruk z przeprowadzonych testów na konfiguracji identycznej z zaoferowaną lub link do strony producenta testu z opublikowanym wynikiem.</w:t>
            </w:r>
          </w:p>
        </w:tc>
      </w:tr>
      <w:tr w:rsidR="00EB105C"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lastRenderedPageBreak/>
              <w:t>Pamięć RAM</w:t>
            </w:r>
          </w:p>
        </w:tc>
        <w:tc>
          <w:tcPr>
            <w:tcW w:w="9376" w:type="dxa"/>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Minimum: 8GB, DDR4, 2666Mhz</w:t>
            </w:r>
            <w:r w:rsidR="00AE6DC4" w:rsidRPr="005D6B9D">
              <w:rPr>
                <w:rFonts w:ascii="Times New Roman" w:eastAsia="Calibri" w:hAnsi="Times New Roman" w:cs="Times New Roman"/>
                <w:kern w:val="0"/>
                <w:sz w:val="22"/>
                <w:szCs w:val="22"/>
                <w:lang w:eastAsia="en-US" w:bidi="ar-SA"/>
              </w:rPr>
              <w:t xml:space="preserve">, </w:t>
            </w:r>
            <w:r w:rsidR="00AE6DC4" w:rsidRPr="005D6B9D">
              <w:rPr>
                <w:rFonts w:ascii="Times New Roman" w:hAnsi="Times New Roman" w:cs="Times New Roman"/>
                <w:sz w:val="22"/>
                <w:szCs w:val="22"/>
              </w:rPr>
              <w:t>z możliwością rozszerzenia do 64 GB Ilość wolnych banków pamięci: min. 1 szt.</w:t>
            </w:r>
          </w:p>
        </w:tc>
        <w:tc>
          <w:tcPr>
            <w:tcW w:w="3255" w:type="dxa"/>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p>
        </w:tc>
      </w:tr>
      <w:tr w:rsidR="00EB105C"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7"/>
        </w:trPr>
        <w:tc>
          <w:tcPr>
            <w:tcW w:w="0" w:type="auto"/>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Karta graficzna</w:t>
            </w:r>
          </w:p>
        </w:tc>
        <w:tc>
          <w:tcPr>
            <w:tcW w:w="9376" w:type="dxa"/>
            <w:tcBorders>
              <w:top w:val="single" w:sz="4" w:space="0" w:color="000000"/>
              <w:left w:val="single" w:sz="4" w:space="0" w:color="000000"/>
              <w:bottom w:val="single" w:sz="4" w:space="0" w:color="000000"/>
              <w:right w:val="single" w:sz="4" w:space="0" w:color="000000"/>
            </w:tcBorders>
          </w:tcPr>
          <w:p w:rsidR="00EB105C" w:rsidRPr="005D6B9D" w:rsidRDefault="00AE6DC4" w:rsidP="002874ED">
            <w:pPr>
              <w:widowControl w:val="0"/>
              <w:rPr>
                <w:rFonts w:ascii="Times New Roman" w:eastAsia="Calibri" w:hAnsi="Times New Roman" w:cs="Times New Roman"/>
                <w:kern w:val="0"/>
                <w:lang w:eastAsia="en-US" w:bidi="ar-SA"/>
              </w:rPr>
            </w:pPr>
            <w:r w:rsidRPr="005D6B9D">
              <w:rPr>
                <w:rFonts w:ascii="Times New Roman" w:hAnsi="Times New Roman" w:cs="Times New Roman"/>
                <w:sz w:val="22"/>
                <w:szCs w:val="22"/>
              </w:rPr>
              <w:t>Zintegrowana karta graficzna wykorzystująca pamięć RAM systemu dynamicznie przydzielaną na potrzeby grafiki w trybie UMA (Unified Memory Access) – z możliwością dynamicznego przydzielenia pamięci.</w:t>
            </w:r>
          </w:p>
        </w:tc>
        <w:tc>
          <w:tcPr>
            <w:tcW w:w="3255" w:type="dxa"/>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p>
        </w:tc>
      </w:tr>
      <w:tr w:rsidR="00AE6DC4"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7"/>
        </w:trPr>
        <w:tc>
          <w:tcPr>
            <w:tcW w:w="0" w:type="auto"/>
            <w:tcBorders>
              <w:top w:val="single" w:sz="4" w:space="0" w:color="000000"/>
              <w:left w:val="single" w:sz="4" w:space="0" w:color="000000"/>
              <w:bottom w:val="single" w:sz="4" w:space="0" w:color="000000"/>
              <w:right w:val="single" w:sz="4" w:space="0" w:color="000000"/>
            </w:tcBorders>
          </w:tcPr>
          <w:p w:rsidR="00AE6DC4" w:rsidRPr="005D6B9D" w:rsidRDefault="00AE6DC4" w:rsidP="002874ED">
            <w:pPr>
              <w:widowControl w:val="0"/>
              <w:rPr>
                <w:rFonts w:ascii="Times New Roman" w:eastAsia="Calibri" w:hAnsi="Times New Roman" w:cs="Times New Roman"/>
                <w:b/>
                <w:bCs/>
                <w:kern w:val="0"/>
                <w:lang w:eastAsia="en-US" w:bidi="ar-SA"/>
              </w:rPr>
            </w:pPr>
            <w:r w:rsidRPr="005D6B9D">
              <w:rPr>
                <w:rFonts w:ascii="Times New Roman" w:hAnsi="Times New Roman" w:cs="Times New Roman"/>
                <w:b/>
                <w:bCs/>
                <w:sz w:val="22"/>
                <w:szCs w:val="22"/>
              </w:rPr>
              <w:t>Płyta główna</w:t>
            </w:r>
          </w:p>
        </w:tc>
        <w:tc>
          <w:tcPr>
            <w:tcW w:w="9376" w:type="dxa"/>
            <w:tcBorders>
              <w:top w:val="single" w:sz="4" w:space="0" w:color="000000"/>
              <w:left w:val="single" w:sz="4" w:space="0" w:color="000000"/>
              <w:bottom w:val="single" w:sz="4" w:space="0" w:color="000000"/>
              <w:right w:val="single" w:sz="4" w:space="0" w:color="000000"/>
            </w:tcBorders>
          </w:tcPr>
          <w:p w:rsidR="00AE6DC4" w:rsidRPr="005D6B9D" w:rsidRDefault="00AE6DC4" w:rsidP="002874ED">
            <w:pPr>
              <w:widowControl w:val="0"/>
              <w:rPr>
                <w:rFonts w:ascii="Times New Roman" w:hAnsi="Times New Roman" w:cs="Times New Roman"/>
              </w:rPr>
            </w:pPr>
            <w:r w:rsidRPr="005D6B9D">
              <w:rPr>
                <w:rFonts w:ascii="Times New Roman" w:hAnsi="Times New Roman" w:cs="Times New Roman"/>
                <w:sz w:val="22"/>
                <w:szCs w:val="22"/>
              </w:rPr>
              <w:t>Zaprojektowana i wyprodukowana przez producenta komputera. Wyposażona w złącza min.: - 1 x PCI Express 3.0 x16, - 1 x PCI Express 3.0 x1, - 2 x M.2 z czego min. 1 przeznaczona dla dysku SSD z obsługą PCIe NVMe</w:t>
            </w:r>
          </w:p>
        </w:tc>
        <w:tc>
          <w:tcPr>
            <w:tcW w:w="3255" w:type="dxa"/>
            <w:tcBorders>
              <w:top w:val="single" w:sz="4" w:space="0" w:color="000000"/>
              <w:left w:val="single" w:sz="4" w:space="0" w:color="000000"/>
              <w:bottom w:val="single" w:sz="4" w:space="0" w:color="000000"/>
              <w:right w:val="single" w:sz="4" w:space="0" w:color="000000"/>
            </w:tcBorders>
          </w:tcPr>
          <w:p w:rsidR="00AE6DC4" w:rsidRPr="005D6B9D" w:rsidRDefault="00AE6DC4" w:rsidP="002874ED">
            <w:pPr>
              <w:widowControl w:val="0"/>
              <w:rPr>
                <w:rFonts w:ascii="Times New Roman" w:eastAsia="Calibri" w:hAnsi="Times New Roman" w:cs="Times New Roman"/>
                <w:kern w:val="0"/>
                <w:lang w:eastAsia="en-US" w:bidi="ar-SA"/>
              </w:rPr>
            </w:pPr>
          </w:p>
        </w:tc>
      </w:tr>
      <w:tr w:rsidR="00AE6DC4"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7"/>
        </w:trPr>
        <w:tc>
          <w:tcPr>
            <w:tcW w:w="0" w:type="auto"/>
            <w:tcBorders>
              <w:top w:val="single" w:sz="4" w:space="0" w:color="000000"/>
              <w:left w:val="single" w:sz="4" w:space="0" w:color="000000"/>
              <w:bottom w:val="single" w:sz="4" w:space="0" w:color="000000"/>
              <w:right w:val="single" w:sz="4" w:space="0" w:color="000000"/>
            </w:tcBorders>
          </w:tcPr>
          <w:p w:rsidR="00AE6DC4" w:rsidRPr="005D6B9D" w:rsidRDefault="00AE6DC4" w:rsidP="002874ED">
            <w:pPr>
              <w:widowControl w:val="0"/>
              <w:rPr>
                <w:rFonts w:ascii="Times New Roman" w:hAnsi="Times New Roman" w:cs="Times New Roman"/>
                <w:b/>
                <w:bCs/>
              </w:rPr>
            </w:pPr>
            <w:r w:rsidRPr="005D6B9D">
              <w:rPr>
                <w:rFonts w:ascii="Times New Roman" w:hAnsi="Times New Roman" w:cs="Times New Roman"/>
                <w:b/>
                <w:bCs/>
                <w:sz w:val="22"/>
                <w:szCs w:val="22"/>
              </w:rPr>
              <w:t>Napęd optyczny</w:t>
            </w:r>
          </w:p>
        </w:tc>
        <w:tc>
          <w:tcPr>
            <w:tcW w:w="9376" w:type="dxa"/>
            <w:tcBorders>
              <w:top w:val="single" w:sz="4" w:space="0" w:color="000000"/>
              <w:left w:val="single" w:sz="4" w:space="0" w:color="000000"/>
              <w:bottom w:val="single" w:sz="4" w:space="0" w:color="000000"/>
              <w:right w:val="single" w:sz="4" w:space="0" w:color="000000"/>
            </w:tcBorders>
          </w:tcPr>
          <w:p w:rsidR="00AE6DC4" w:rsidRPr="005D6B9D" w:rsidRDefault="00AE6DC4" w:rsidP="002874ED">
            <w:pPr>
              <w:widowControl w:val="0"/>
              <w:rPr>
                <w:rFonts w:ascii="Times New Roman" w:hAnsi="Times New Roman" w:cs="Times New Roman"/>
              </w:rPr>
            </w:pPr>
            <w:r w:rsidRPr="005D6B9D">
              <w:rPr>
                <w:rFonts w:ascii="Times New Roman" w:hAnsi="Times New Roman" w:cs="Times New Roman"/>
                <w:sz w:val="22"/>
                <w:szCs w:val="22"/>
              </w:rPr>
              <w:t>Nagrywarka DVD +/-RW</w:t>
            </w:r>
          </w:p>
        </w:tc>
        <w:tc>
          <w:tcPr>
            <w:tcW w:w="3255" w:type="dxa"/>
            <w:tcBorders>
              <w:top w:val="single" w:sz="4" w:space="0" w:color="000000"/>
              <w:left w:val="single" w:sz="4" w:space="0" w:color="000000"/>
              <w:bottom w:val="single" w:sz="4" w:space="0" w:color="000000"/>
              <w:right w:val="single" w:sz="4" w:space="0" w:color="000000"/>
            </w:tcBorders>
          </w:tcPr>
          <w:p w:rsidR="00AE6DC4" w:rsidRPr="005D6B9D" w:rsidRDefault="00AE6DC4" w:rsidP="002874ED">
            <w:pPr>
              <w:widowControl w:val="0"/>
              <w:rPr>
                <w:rFonts w:ascii="Times New Roman" w:eastAsia="Calibri" w:hAnsi="Times New Roman" w:cs="Times New Roman"/>
                <w:kern w:val="0"/>
                <w:lang w:eastAsia="en-US" w:bidi="ar-SA"/>
              </w:rPr>
            </w:pPr>
          </w:p>
        </w:tc>
      </w:tr>
      <w:tr w:rsidR="00EB105C"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97"/>
        </w:trPr>
        <w:tc>
          <w:tcPr>
            <w:tcW w:w="0" w:type="auto"/>
            <w:tcBorders>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Karta dźwiękowa</w:t>
            </w:r>
          </w:p>
        </w:tc>
        <w:tc>
          <w:tcPr>
            <w:tcW w:w="9376" w:type="dxa"/>
            <w:tcBorders>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Zintegrowana</w:t>
            </w:r>
          </w:p>
        </w:tc>
        <w:tc>
          <w:tcPr>
            <w:tcW w:w="3255" w:type="dxa"/>
            <w:tcBorders>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p>
        </w:tc>
      </w:tr>
      <w:tr w:rsidR="00EB105C"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Dysk twardy</w:t>
            </w:r>
          </w:p>
        </w:tc>
        <w:tc>
          <w:tcPr>
            <w:tcW w:w="9376" w:type="dxa"/>
            <w:tcBorders>
              <w:top w:val="single" w:sz="4" w:space="0" w:color="000000"/>
              <w:left w:val="single" w:sz="4" w:space="0" w:color="000000"/>
              <w:bottom w:val="single" w:sz="4" w:space="0" w:color="000000"/>
              <w:right w:val="single" w:sz="4" w:space="0" w:color="000000"/>
            </w:tcBorders>
          </w:tcPr>
          <w:p w:rsidR="00EB105C" w:rsidRPr="005D6B9D" w:rsidRDefault="00AE6DC4" w:rsidP="002874ED">
            <w:pPr>
              <w:widowControl w:val="0"/>
              <w:rPr>
                <w:rFonts w:ascii="Times New Roman" w:eastAsia="Calibri" w:hAnsi="Times New Roman" w:cs="Times New Roman"/>
                <w:kern w:val="0"/>
                <w:lang w:eastAsia="en-US" w:bidi="ar-SA"/>
              </w:rPr>
            </w:pPr>
            <w:r w:rsidRPr="005D6B9D">
              <w:rPr>
                <w:rFonts w:ascii="Times New Roman" w:hAnsi="Times New Roman" w:cs="Times New Roman"/>
                <w:sz w:val="22"/>
                <w:szCs w:val="22"/>
              </w:rPr>
              <w:t>Min 256GB SSD M.2 PCIe NVMe zawierający partycję recovery umożliwiające odtworzenie systemu operacyjnego fabrycznie zainstalowanego na komputerze po awarii.</w:t>
            </w:r>
          </w:p>
        </w:tc>
        <w:tc>
          <w:tcPr>
            <w:tcW w:w="3255" w:type="dxa"/>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p>
        </w:tc>
      </w:tr>
      <w:tr w:rsidR="00EB105C"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33"/>
        </w:trPr>
        <w:tc>
          <w:tcPr>
            <w:tcW w:w="0" w:type="auto"/>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Klawiatura</w:t>
            </w:r>
            <w:r w:rsidR="00AE6DC4" w:rsidRPr="005D6B9D">
              <w:rPr>
                <w:rFonts w:ascii="Times New Roman" w:eastAsia="Calibri" w:hAnsi="Times New Roman" w:cs="Times New Roman"/>
                <w:b/>
                <w:bCs/>
                <w:kern w:val="0"/>
                <w:sz w:val="22"/>
                <w:szCs w:val="22"/>
                <w:lang w:eastAsia="en-US" w:bidi="ar-SA"/>
              </w:rPr>
              <w:t xml:space="preserve"> / mysz</w:t>
            </w:r>
          </w:p>
        </w:tc>
        <w:tc>
          <w:tcPr>
            <w:tcW w:w="9376" w:type="dxa"/>
            <w:tcBorders>
              <w:top w:val="single" w:sz="4" w:space="0" w:color="000000"/>
              <w:left w:val="single" w:sz="4" w:space="0" w:color="000000"/>
              <w:bottom w:val="single" w:sz="4" w:space="0" w:color="000000"/>
              <w:right w:val="single" w:sz="4" w:space="0" w:color="000000"/>
            </w:tcBorders>
          </w:tcPr>
          <w:p w:rsidR="00EB105C" w:rsidRPr="005D6B9D" w:rsidRDefault="00AE6DC4" w:rsidP="002874ED">
            <w:pPr>
              <w:widowControl w:val="0"/>
              <w:rPr>
                <w:rFonts w:ascii="Times New Roman" w:eastAsia="Calibri" w:hAnsi="Times New Roman" w:cs="Times New Roman"/>
                <w:kern w:val="0"/>
                <w:lang w:eastAsia="en-US" w:bidi="ar-SA"/>
              </w:rPr>
            </w:pPr>
            <w:r w:rsidRPr="005D6B9D">
              <w:rPr>
                <w:rFonts w:ascii="Times New Roman" w:hAnsi="Times New Roman" w:cs="Times New Roman"/>
                <w:sz w:val="22"/>
                <w:szCs w:val="22"/>
              </w:rPr>
              <w:t>Klawiatura przewodowa w układzie US Mysz przewodowa (scroll)</w:t>
            </w:r>
          </w:p>
        </w:tc>
        <w:tc>
          <w:tcPr>
            <w:tcW w:w="3255" w:type="dxa"/>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p>
        </w:tc>
      </w:tr>
      <w:tr w:rsidR="00EB105C"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Łączność</w:t>
            </w:r>
          </w:p>
        </w:tc>
        <w:tc>
          <w:tcPr>
            <w:tcW w:w="9376" w:type="dxa"/>
            <w:tcBorders>
              <w:top w:val="single" w:sz="4" w:space="0" w:color="000000"/>
              <w:left w:val="single" w:sz="4" w:space="0" w:color="000000"/>
              <w:bottom w:val="single" w:sz="4" w:space="0" w:color="000000"/>
              <w:right w:val="single" w:sz="4" w:space="0" w:color="000000"/>
            </w:tcBorders>
          </w:tcPr>
          <w:p w:rsidR="00EB105C" w:rsidRPr="005D6B9D" w:rsidRDefault="00AE6DC4" w:rsidP="002874ED">
            <w:pPr>
              <w:widowControl w:val="0"/>
              <w:rPr>
                <w:rFonts w:ascii="Times New Roman" w:eastAsia="Calibri" w:hAnsi="Times New Roman" w:cs="Times New Roman"/>
                <w:kern w:val="0"/>
                <w:lang w:eastAsia="en-US" w:bidi="ar-SA"/>
              </w:rPr>
            </w:pPr>
            <w:r w:rsidRPr="005D6B9D">
              <w:rPr>
                <w:rFonts w:ascii="Times New Roman" w:hAnsi="Times New Roman" w:cs="Times New Roman"/>
                <w:sz w:val="22"/>
                <w:szCs w:val="22"/>
              </w:rPr>
              <w:t>LAN 100/1000 Mbit/s z funkcją PXE oraz Wake on LAN WiFi 802.11ac 1x1 + BT 5.0</w:t>
            </w:r>
          </w:p>
        </w:tc>
        <w:tc>
          <w:tcPr>
            <w:tcW w:w="3255" w:type="dxa"/>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p>
        </w:tc>
      </w:tr>
      <w:tr w:rsidR="00EB105C"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Złącza</w:t>
            </w:r>
          </w:p>
        </w:tc>
        <w:tc>
          <w:tcPr>
            <w:tcW w:w="9376" w:type="dxa"/>
            <w:tcBorders>
              <w:left w:val="single" w:sz="4" w:space="0" w:color="000000"/>
              <w:bottom w:val="single" w:sz="4" w:space="0" w:color="000000"/>
              <w:right w:val="single" w:sz="4" w:space="0" w:color="000000"/>
            </w:tcBorders>
          </w:tcPr>
          <w:p w:rsidR="00EB105C" w:rsidRPr="005D6B9D" w:rsidRDefault="00AE6DC4" w:rsidP="002874ED">
            <w:pPr>
              <w:widowControl w:val="0"/>
              <w:rPr>
                <w:rFonts w:ascii="Times New Roman" w:eastAsia="Calibri" w:hAnsi="Times New Roman" w:cs="Times New Roman"/>
                <w:kern w:val="0"/>
                <w:lang w:eastAsia="en-US" w:bidi="ar-SA"/>
              </w:rPr>
            </w:pPr>
            <w:r w:rsidRPr="005D6B9D">
              <w:rPr>
                <w:rFonts w:ascii="Times New Roman" w:hAnsi="Times New Roman" w:cs="Times New Roman"/>
                <w:sz w:val="22"/>
                <w:szCs w:val="22"/>
              </w:rPr>
              <w:t>Wbudowane porty/złącza: - 1 x VGA, - 1 x HDMI, - 8 x USB w tym min. 4 x USB3.2 z przodu komputera - port sieciowy RJ-45, - porty słuchawek i mikrofonu na przednim lub tylnym panelu obudowy - czytnik kart pamięci min. SD Wymagana ilość i rozmieszczenie (na zewnątrz obudowy komputera) portów USB nie może być osiągnięta w wyniku stosowania konwerterów, przejściówek itp.</w:t>
            </w:r>
          </w:p>
        </w:tc>
        <w:tc>
          <w:tcPr>
            <w:tcW w:w="3255" w:type="dxa"/>
            <w:tcBorders>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p>
        </w:tc>
      </w:tr>
      <w:tr w:rsidR="00280561"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280561" w:rsidRPr="005D6B9D" w:rsidRDefault="00280561"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lastRenderedPageBreak/>
              <w:t>Obudowa</w:t>
            </w:r>
          </w:p>
        </w:tc>
        <w:tc>
          <w:tcPr>
            <w:tcW w:w="9376" w:type="dxa"/>
            <w:tcBorders>
              <w:left w:val="single" w:sz="4" w:space="0" w:color="000000"/>
              <w:bottom w:val="single" w:sz="4" w:space="0" w:color="000000"/>
              <w:right w:val="single" w:sz="4" w:space="0" w:color="000000"/>
            </w:tcBorders>
          </w:tcPr>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Typu mini tower z obsługą kart PCI Express wyłącznie o wysokim (pełnym) profilu. Fabrycznie umożliwiająca montaż min. 2 kieszeni: 1 szt. na napęd optyczny (dopuszcza się stosowanie napędów slim) zewnętrzna, 1 szt. 3,5”na standardowy dysk twardy.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Wyposażona w czytnik kart multimedialnych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 Obudowa trwale oznaczona nazwą producenta, nazwą komputera, numerem MTM, PN, numerem seryjnym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Wyposażona w budowany głośnik o mocy min. 2W</w:t>
            </w:r>
          </w:p>
        </w:tc>
        <w:tc>
          <w:tcPr>
            <w:tcW w:w="3255" w:type="dxa"/>
            <w:tcBorders>
              <w:left w:val="single" w:sz="4" w:space="0" w:color="000000"/>
              <w:bottom w:val="single" w:sz="4" w:space="0" w:color="000000"/>
              <w:right w:val="single" w:sz="4" w:space="0" w:color="000000"/>
            </w:tcBorders>
          </w:tcPr>
          <w:p w:rsidR="00280561" w:rsidRPr="005D6B9D" w:rsidRDefault="00280561" w:rsidP="002874ED">
            <w:pPr>
              <w:widowControl w:val="0"/>
              <w:rPr>
                <w:rFonts w:ascii="Times New Roman" w:eastAsia="Calibri" w:hAnsi="Times New Roman" w:cs="Times New Roman"/>
                <w:kern w:val="0"/>
                <w:lang w:eastAsia="en-US" w:bidi="ar-SA"/>
              </w:rPr>
            </w:pPr>
          </w:p>
        </w:tc>
      </w:tr>
      <w:tr w:rsidR="00280561"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280561" w:rsidRPr="005D6B9D" w:rsidRDefault="00280561"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Zasilacz</w:t>
            </w:r>
          </w:p>
        </w:tc>
        <w:tc>
          <w:tcPr>
            <w:tcW w:w="9376" w:type="dxa"/>
            <w:tcBorders>
              <w:left w:val="single" w:sz="4" w:space="0" w:color="000000"/>
              <w:bottom w:val="single" w:sz="4" w:space="0" w:color="000000"/>
              <w:right w:val="single" w:sz="4" w:space="0" w:color="000000"/>
            </w:tcBorders>
          </w:tcPr>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Zasilacz maksymalnej mocy 180W o sprawności minimum 85%</w:t>
            </w:r>
          </w:p>
        </w:tc>
        <w:tc>
          <w:tcPr>
            <w:tcW w:w="3255" w:type="dxa"/>
            <w:tcBorders>
              <w:left w:val="single" w:sz="4" w:space="0" w:color="000000"/>
              <w:bottom w:val="single" w:sz="4" w:space="0" w:color="000000"/>
              <w:right w:val="single" w:sz="4" w:space="0" w:color="000000"/>
            </w:tcBorders>
          </w:tcPr>
          <w:p w:rsidR="00280561" w:rsidRPr="005D6B9D" w:rsidRDefault="00280561" w:rsidP="002874ED">
            <w:pPr>
              <w:widowControl w:val="0"/>
              <w:rPr>
                <w:rFonts w:ascii="Times New Roman" w:eastAsia="Calibri" w:hAnsi="Times New Roman" w:cs="Times New Roman"/>
                <w:kern w:val="0"/>
                <w:lang w:eastAsia="en-US" w:bidi="ar-SA"/>
              </w:rPr>
            </w:pPr>
          </w:p>
        </w:tc>
      </w:tr>
      <w:tr w:rsidR="00EB105C"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EB105C" w:rsidRPr="005D6B9D" w:rsidRDefault="00280561" w:rsidP="002874ED">
            <w:pPr>
              <w:widowControl w:val="0"/>
              <w:rPr>
                <w:rFonts w:ascii="Times New Roman" w:eastAsia="Calibri" w:hAnsi="Times New Roman" w:cs="Times New Roman"/>
                <w:b/>
                <w:bCs/>
                <w:kern w:val="0"/>
                <w:lang w:eastAsia="en-US" w:bidi="ar-SA"/>
              </w:rPr>
            </w:pPr>
            <w:r w:rsidRPr="005D6B9D">
              <w:rPr>
                <w:rFonts w:ascii="Times New Roman" w:hAnsi="Times New Roman" w:cs="Times New Roman"/>
                <w:sz w:val="22"/>
                <w:szCs w:val="22"/>
              </w:rPr>
              <w:t>BIOS</w:t>
            </w:r>
          </w:p>
        </w:tc>
        <w:tc>
          <w:tcPr>
            <w:tcW w:w="9376" w:type="dxa"/>
            <w:tcBorders>
              <w:left w:val="single" w:sz="4" w:space="0" w:color="000000"/>
              <w:bottom w:val="single" w:sz="4" w:space="0" w:color="000000"/>
              <w:right w:val="single" w:sz="4" w:space="0" w:color="000000"/>
            </w:tcBorders>
          </w:tcPr>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BIOS zgodny ze specyfikacją UEFI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 Możliwość, bez uruchamiania systemu operacyjnego z dysku twardego komputera lub innych podłączonych do niego urządzeń zewnętrznych informacji o: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 modelu komputera, PN - numerze seryjnym,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 AssetTag,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 MAC Adres karty sieciowej,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wersja Biosu wraz z datą produkcji,</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 - zainstalowanym procesorze, jego taktowaniu i ilości rdzeni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 ilości pamięci RAM wraz z taktowaniem,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stanie pracy wentylatora na procesorze</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 - napędach lub dyskach podłączonych do portów SATA oraz M.2 (model dysku i napędu optycznego)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Możliwość z poziomu Bios: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wyłączania/włączania portów USB zarówno z przodu jak i z tyłu obudowy</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 - wyłączenia selektywnego (pojedynczego) portów SATA,</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 - wyłączenia karty sieciowej, karty audio, portu szeregowego,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możliwość ustawienia portów USB w jednym z dwóch trybów:</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 1. użytkownik może kopiować dane z urządzenia pamięci masowej podłączonego do pamięci USB na komputer, ale nie może kopiować danych z komputera na urządzenia pamięci masowej podłączone do portu USB </w:t>
            </w:r>
          </w:p>
          <w:p w:rsidR="00EB105C" w:rsidRPr="005D6B9D" w:rsidRDefault="00280561" w:rsidP="002874ED">
            <w:pPr>
              <w:widowControl w:val="0"/>
              <w:rPr>
                <w:rFonts w:ascii="Times New Roman" w:eastAsia="Calibri" w:hAnsi="Times New Roman" w:cs="Times New Roman"/>
                <w:kern w:val="0"/>
                <w:lang w:eastAsia="en-US" w:bidi="ar-SA"/>
              </w:rPr>
            </w:pPr>
            <w:r w:rsidRPr="005D6B9D">
              <w:rPr>
                <w:rFonts w:ascii="Times New Roman" w:hAnsi="Times New Roman" w:cs="Times New Roman"/>
                <w:sz w:val="22"/>
                <w:szCs w:val="22"/>
              </w:rPr>
              <w:t xml:space="preserve">2. użytkownik nie może kopiować danych z urządzenia pamięci masowej podłączonego do portu USB na komputer oraz nie może kopiować danych z komputera na urządzenia pamięci masowej - ustawienia </w:t>
            </w:r>
            <w:r w:rsidRPr="005D6B9D">
              <w:rPr>
                <w:rFonts w:ascii="Times New Roman" w:hAnsi="Times New Roman" w:cs="Times New Roman"/>
                <w:sz w:val="22"/>
                <w:szCs w:val="22"/>
              </w:rPr>
              <w:lastRenderedPageBreak/>
              <w:t>hasła: administratora, Power-On, HDD, - blokady aktualizacji BIOS bez podania hasła administratora - załadowania optymalnych ustawień Bios - obsługa Bios za pomocą klawiatury i myszy</w:t>
            </w:r>
          </w:p>
        </w:tc>
        <w:tc>
          <w:tcPr>
            <w:tcW w:w="3255" w:type="dxa"/>
            <w:tcBorders>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p>
        </w:tc>
      </w:tr>
      <w:tr w:rsidR="00280561"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280561" w:rsidRPr="005D6B9D" w:rsidRDefault="00280561" w:rsidP="002874ED">
            <w:pPr>
              <w:widowControl w:val="0"/>
              <w:rPr>
                <w:rFonts w:ascii="Times New Roman" w:eastAsia="Calibri" w:hAnsi="Times New Roman" w:cs="Times New Roman"/>
                <w:b/>
                <w:bCs/>
                <w:kern w:val="0"/>
                <w:lang w:eastAsia="en-US" w:bidi="ar-SA"/>
              </w:rPr>
            </w:pPr>
            <w:r w:rsidRPr="005D6B9D">
              <w:rPr>
                <w:rFonts w:ascii="Times New Roman" w:hAnsi="Times New Roman" w:cs="Times New Roman"/>
                <w:b/>
                <w:bCs/>
                <w:sz w:val="22"/>
                <w:szCs w:val="22"/>
              </w:rPr>
              <w:lastRenderedPageBreak/>
              <w:t>Certyfikaty i standardy</w:t>
            </w:r>
          </w:p>
        </w:tc>
        <w:tc>
          <w:tcPr>
            <w:tcW w:w="9376" w:type="dxa"/>
            <w:tcBorders>
              <w:top w:val="single" w:sz="4" w:space="0" w:color="000000"/>
              <w:left w:val="single" w:sz="4" w:space="0" w:color="000000"/>
              <w:bottom w:val="single" w:sz="4" w:space="0" w:color="000000"/>
              <w:right w:val="single" w:sz="4" w:space="0" w:color="000000"/>
            </w:tcBorders>
          </w:tcPr>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-Certyfikat ISO9001 dla producenta sprzętu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-Deklaracja zgodności CE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-Głośność jednostki mierzona z pozycji operatora w trybie IDLE nie większa niż 23 dB </w:t>
            </w:r>
          </w:p>
          <w:p w:rsidR="00280561" w:rsidRPr="005D6B9D" w:rsidRDefault="00280561" w:rsidP="002874ED">
            <w:pPr>
              <w:widowControl w:val="0"/>
              <w:rPr>
                <w:rFonts w:ascii="Times New Roman" w:eastAsia="Calibri" w:hAnsi="Times New Roman" w:cs="Times New Roman"/>
                <w:kern w:val="0"/>
                <w:lang w:eastAsia="en-US" w:bidi="ar-SA"/>
              </w:rPr>
            </w:pPr>
            <w:r w:rsidRPr="005D6B9D">
              <w:rPr>
                <w:rFonts w:ascii="Times New Roman" w:hAnsi="Times New Roman" w:cs="Times New Roman"/>
                <w:sz w:val="22"/>
                <w:szCs w:val="22"/>
              </w:rPr>
              <w:t>-Certyfikat zgodności z dyrektywą RoHS Unii Europejskiej o eliminacji substancji niebezpiecznych w postaci oświadczenia producenta jednostki</w:t>
            </w:r>
          </w:p>
        </w:tc>
        <w:tc>
          <w:tcPr>
            <w:tcW w:w="3255" w:type="dxa"/>
            <w:tcBorders>
              <w:top w:val="single" w:sz="4" w:space="0" w:color="000000"/>
              <w:left w:val="single" w:sz="4" w:space="0" w:color="000000"/>
              <w:bottom w:val="single" w:sz="4" w:space="0" w:color="000000"/>
              <w:right w:val="single" w:sz="4" w:space="0" w:color="000000"/>
            </w:tcBorders>
          </w:tcPr>
          <w:p w:rsidR="00280561" w:rsidRPr="005D6B9D" w:rsidRDefault="00280561" w:rsidP="002874ED">
            <w:pPr>
              <w:widowControl w:val="0"/>
              <w:rPr>
                <w:rFonts w:ascii="Times New Roman" w:eastAsia="Calibri" w:hAnsi="Times New Roman" w:cs="Times New Roman"/>
                <w:kern w:val="0"/>
                <w:lang w:eastAsia="en-US" w:bidi="ar-SA"/>
              </w:rPr>
            </w:pPr>
          </w:p>
        </w:tc>
      </w:tr>
      <w:tr w:rsidR="00FB25AD"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FB25AD" w:rsidRPr="005D6B9D" w:rsidRDefault="00FB25AD" w:rsidP="002874ED">
            <w:pPr>
              <w:widowControl w:val="0"/>
              <w:rPr>
                <w:rFonts w:ascii="Times New Roman" w:hAnsi="Times New Roman" w:cs="Times New Roman"/>
                <w:b/>
                <w:bCs/>
              </w:rPr>
            </w:pPr>
            <w:r w:rsidRPr="005D6B9D">
              <w:rPr>
                <w:rFonts w:ascii="Times New Roman" w:hAnsi="Times New Roman" w:cs="Times New Roman"/>
                <w:b/>
                <w:bCs/>
                <w:sz w:val="22"/>
                <w:szCs w:val="22"/>
              </w:rPr>
              <w:t>Wsparcie techniczne producenta</w:t>
            </w:r>
          </w:p>
        </w:tc>
        <w:tc>
          <w:tcPr>
            <w:tcW w:w="9376" w:type="dxa"/>
            <w:tcBorders>
              <w:top w:val="single" w:sz="4" w:space="0" w:color="000000"/>
              <w:left w:val="single" w:sz="4" w:space="0" w:color="000000"/>
              <w:bottom w:val="single" w:sz="4" w:space="0" w:color="000000"/>
              <w:right w:val="single" w:sz="4" w:space="0" w:color="000000"/>
            </w:tcBorders>
          </w:tcPr>
          <w:p w:rsidR="00FB25AD" w:rsidRPr="005D6B9D" w:rsidRDefault="00FB25AD" w:rsidP="00FB25AD">
            <w:pPr>
              <w:widowControl w:val="0"/>
              <w:rPr>
                <w:rFonts w:ascii="Times New Roman" w:hAnsi="Times New Roman" w:cs="Times New Roman"/>
              </w:rPr>
            </w:pPr>
            <w:r w:rsidRPr="005D6B9D">
              <w:rPr>
                <w:rFonts w:ascii="Times New Roman" w:hAnsi="Times New Roman" w:cs="Times New Roman"/>
                <w:sz w:val="22"/>
                <w:szCs w:val="22"/>
              </w:rPr>
              <w:t>- Zaawansowana diagnostyka sprzętowa oraz oprogramowania</w:t>
            </w:r>
          </w:p>
          <w:p w:rsidR="00FB25AD" w:rsidRPr="005D6B9D" w:rsidRDefault="00FB25AD" w:rsidP="00FB25AD">
            <w:pPr>
              <w:widowControl w:val="0"/>
              <w:rPr>
                <w:rFonts w:ascii="Times New Roman" w:hAnsi="Times New Roman" w:cs="Times New Roman"/>
              </w:rPr>
            </w:pPr>
            <w:r w:rsidRPr="005D6B9D">
              <w:rPr>
                <w:rFonts w:ascii="Times New Roman" w:hAnsi="Times New Roman" w:cs="Times New Roman"/>
                <w:sz w:val="22"/>
                <w:szCs w:val="22"/>
              </w:rPr>
              <w:t>dostępna 24h/dobę na stronie producenta komputera</w:t>
            </w:r>
          </w:p>
          <w:p w:rsidR="00FB25AD" w:rsidRPr="005D6B9D" w:rsidRDefault="00FB25AD" w:rsidP="00FB25AD">
            <w:pPr>
              <w:widowControl w:val="0"/>
              <w:rPr>
                <w:rFonts w:ascii="Times New Roman" w:hAnsi="Times New Roman" w:cs="Times New Roman"/>
              </w:rPr>
            </w:pPr>
            <w:r w:rsidRPr="005D6B9D">
              <w:rPr>
                <w:rFonts w:ascii="Times New Roman" w:hAnsi="Times New Roman" w:cs="Times New Roman"/>
                <w:sz w:val="22"/>
                <w:szCs w:val="22"/>
              </w:rPr>
              <w:t>- Bezpośredni kontakt z Autoryzowanym Partnerem Serwisowym</w:t>
            </w:r>
          </w:p>
          <w:p w:rsidR="00FB25AD" w:rsidRPr="005D6B9D" w:rsidRDefault="00FB25AD" w:rsidP="00FB25AD">
            <w:pPr>
              <w:widowControl w:val="0"/>
              <w:rPr>
                <w:rFonts w:ascii="Times New Roman" w:hAnsi="Times New Roman" w:cs="Times New Roman"/>
              </w:rPr>
            </w:pPr>
            <w:r w:rsidRPr="005D6B9D">
              <w:rPr>
                <w:rFonts w:ascii="Times New Roman" w:hAnsi="Times New Roman" w:cs="Times New Roman"/>
                <w:sz w:val="22"/>
                <w:szCs w:val="22"/>
              </w:rPr>
              <w:t>Producenta (brak konieczności zgłaszania każdej usterki sprzętowejtelefonicznie), mający na celu przyśpieszenie procesu diagnostyki iskr</w:t>
            </w:r>
            <w:r w:rsidR="006F0A8F" w:rsidRPr="005D6B9D">
              <w:rPr>
                <w:rFonts w:ascii="Times New Roman" w:hAnsi="Times New Roman" w:cs="Times New Roman"/>
                <w:sz w:val="22"/>
                <w:szCs w:val="22"/>
              </w:rPr>
              <w:t>óc</w:t>
            </w:r>
            <w:r w:rsidRPr="005D6B9D">
              <w:rPr>
                <w:rFonts w:ascii="Times New Roman" w:hAnsi="Times New Roman" w:cs="Times New Roman"/>
                <w:sz w:val="22"/>
                <w:szCs w:val="22"/>
              </w:rPr>
              <w:t>enia czasu usunięcia usterki.</w:t>
            </w:r>
          </w:p>
          <w:p w:rsidR="00FB25AD" w:rsidRPr="005D6B9D" w:rsidRDefault="006F0A8F" w:rsidP="00FB25AD">
            <w:pPr>
              <w:widowControl w:val="0"/>
              <w:rPr>
                <w:rFonts w:ascii="Times New Roman" w:hAnsi="Times New Roman" w:cs="Times New Roman"/>
              </w:rPr>
            </w:pPr>
            <w:r w:rsidRPr="005D6B9D">
              <w:rPr>
                <w:rFonts w:ascii="Times New Roman" w:hAnsi="Times New Roman" w:cs="Times New Roman"/>
                <w:sz w:val="22"/>
                <w:szCs w:val="22"/>
              </w:rPr>
              <w:t xml:space="preserve">- </w:t>
            </w:r>
            <w:r w:rsidR="00FB25AD" w:rsidRPr="005D6B9D">
              <w:rPr>
                <w:rFonts w:ascii="Times New Roman" w:hAnsi="Times New Roman" w:cs="Times New Roman"/>
                <w:sz w:val="22"/>
                <w:szCs w:val="22"/>
              </w:rPr>
              <w:t>Aktualna lista Autoryzowanych Partnerów Serwisowych dostępna nastronie Producenta komputera</w:t>
            </w:r>
          </w:p>
          <w:p w:rsidR="00FB25AD" w:rsidRPr="005D6B9D" w:rsidRDefault="006F0A8F" w:rsidP="00FB25AD">
            <w:pPr>
              <w:widowControl w:val="0"/>
              <w:rPr>
                <w:rFonts w:ascii="Times New Roman" w:hAnsi="Times New Roman" w:cs="Times New Roman"/>
              </w:rPr>
            </w:pPr>
            <w:r w:rsidRPr="005D6B9D">
              <w:rPr>
                <w:rFonts w:ascii="Times New Roman" w:hAnsi="Times New Roman" w:cs="Times New Roman"/>
                <w:sz w:val="22"/>
                <w:szCs w:val="22"/>
              </w:rPr>
              <w:t>-</w:t>
            </w:r>
            <w:r w:rsidR="00FB25AD" w:rsidRPr="005D6B9D">
              <w:rPr>
                <w:rFonts w:ascii="Times New Roman" w:hAnsi="Times New Roman" w:cs="Times New Roman"/>
                <w:sz w:val="22"/>
                <w:szCs w:val="22"/>
              </w:rPr>
              <w:t xml:space="preserve"> Infolinia wsparcia technicznego dedykowana do rozwiązywania</w:t>
            </w:r>
          </w:p>
          <w:p w:rsidR="006F0A8F" w:rsidRPr="005D6B9D" w:rsidRDefault="00FB25AD" w:rsidP="00FB25AD">
            <w:pPr>
              <w:widowControl w:val="0"/>
              <w:rPr>
                <w:rFonts w:ascii="Times New Roman" w:hAnsi="Times New Roman" w:cs="Times New Roman"/>
              </w:rPr>
            </w:pPr>
            <w:r w:rsidRPr="005D6B9D">
              <w:rPr>
                <w:rFonts w:ascii="Times New Roman" w:hAnsi="Times New Roman" w:cs="Times New Roman"/>
                <w:sz w:val="22"/>
                <w:szCs w:val="22"/>
              </w:rPr>
              <w:t xml:space="preserve">usterek oprogramowania </w:t>
            </w:r>
          </w:p>
          <w:p w:rsidR="00FB25AD" w:rsidRPr="005D6B9D" w:rsidRDefault="00FB25AD" w:rsidP="00FB25AD">
            <w:pPr>
              <w:widowControl w:val="0"/>
              <w:rPr>
                <w:rFonts w:ascii="Times New Roman" w:hAnsi="Times New Roman" w:cs="Times New Roman"/>
              </w:rPr>
            </w:pPr>
            <w:r w:rsidRPr="005D6B9D">
              <w:rPr>
                <w:rFonts w:ascii="Times New Roman" w:hAnsi="Times New Roman" w:cs="Times New Roman"/>
                <w:sz w:val="22"/>
                <w:szCs w:val="22"/>
              </w:rPr>
              <w:t>– możliwość kontaktu przez telefon,formularz web lub chat online, dostępna w dni powszednie od 9:00-18:00</w:t>
            </w:r>
          </w:p>
          <w:p w:rsidR="00FB25AD" w:rsidRPr="005D6B9D" w:rsidRDefault="006F0A8F" w:rsidP="00FB25AD">
            <w:pPr>
              <w:widowControl w:val="0"/>
              <w:rPr>
                <w:rFonts w:ascii="Times New Roman" w:hAnsi="Times New Roman" w:cs="Times New Roman"/>
              </w:rPr>
            </w:pPr>
            <w:r w:rsidRPr="005D6B9D">
              <w:rPr>
                <w:rFonts w:ascii="Times New Roman" w:hAnsi="Times New Roman" w:cs="Times New Roman"/>
                <w:sz w:val="22"/>
                <w:szCs w:val="22"/>
              </w:rPr>
              <w:t xml:space="preserve">- </w:t>
            </w:r>
            <w:r w:rsidR="00FB25AD" w:rsidRPr="005D6B9D">
              <w:rPr>
                <w:rFonts w:ascii="Times New Roman" w:hAnsi="Times New Roman" w:cs="Times New Roman"/>
                <w:sz w:val="22"/>
                <w:szCs w:val="22"/>
              </w:rPr>
              <w:t>Możliwość sprawdzenia konfiguracji sprzętowej komputera oraz waru</w:t>
            </w:r>
            <w:r w:rsidRPr="005D6B9D">
              <w:rPr>
                <w:rFonts w:ascii="Times New Roman" w:hAnsi="Times New Roman" w:cs="Times New Roman"/>
                <w:sz w:val="22"/>
                <w:szCs w:val="22"/>
              </w:rPr>
              <w:t xml:space="preserve">nków </w:t>
            </w:r>
          </w:p>
          <w:p w:rsidR="00FB25AD" w:rsidRPr="005D6B9D" w:rsidRDefault="00FB25AD" w:rsidP="00FB25AD">
            <w:pPr>
              <w:widowControl w:val="0"/>
              <w:rPr>
                <w:rFonts w:ascii="Times New Roman" w:hAnsi="Times New Roman" w:cs="Times New Roman"/>
              </w:rPr>
            </w:pPr>
            <w:r w:rsidRPr="005D6B9D">
              <w:rPr>
                <w:rFonts w:ascii="Times New Roman" w:hAnsi="Times New Roman" w:cs="Times New Roman"/>
                <w:sz w:val="22"/>
                <w:szCs w:val="22"/>
              </w:rPr>
              <w:t>gwarancji po podaniu numeru seryjnego bezpośrednio na stronie producenta.</w:t>
            </w:r>
          </w:p>
        </w:tc>
        <w:tc>
          <w:tcPr>
            <w:tcW w:w="3255" w:type="dxa"/>
            <w:tcBorders>
              <w:top w:val="single" w:sz="4" w:space="0" w:color="000000"/>
              <w:left w:val="single" w:sz="4" w:space="0" w:color="000000"/>
              <w:bottom w:val="single" w:sz="4" w:space="0" w:color="000000"/>
              <w:right w:val="single" w:sz="4" w:space="0" w:color="000000"/>
            </w:tcBorders>
          </w:tcPr>
          <w:p w:rsidR="00FB25AD" w:rsidRPr="005D6B9D" w:rsidRDefault="00FB25AD" w:rsidP="002874ED">
            <w:pPr>
              <w:widowControl w:val="0"/>
              <w:rPr>
                <w:rFonts w:ascii="Times New Roman" w:eastAsia="Calibri" w:hAnsi="Times New Roman" w:cs="Times New Roman"/>
                <w:kern w:val="0"/>
                <w:lang w:eastAsia="en-US" w:bidi="ar-SA"/>
              </w:rPr>
            </w:pPr>
          </w:p>
        </w:tc>
      </w:tr>
      <w:tr w:rsidR="00EB105C"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Gwarancja</w:t>
            </w:r>
          </w:p>
        </w:tc>
        <w:tc>
          <w:tcPr>
            <w:tcW w:w="9376" w:type="dxa"/>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 xml:space="preserve">Minimum 24 miesiące </w:t>
            </w:r>
          </w:p>
          <w:p w:rsidR="006F0A8F" w:rsidRPr="005D6B9D" w:rsidRDefault="006F0A8F" w:rsidP="006F0A8F">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Minimum 2 lata świadczona w miejscu użytkowania sprzętu (on-site)</w:t>
            </w:r>
          </w:p>
          <w:p w:rsidR="006F0A8F" w:rsidRPr="005D6B9D" w:rsidRDefault="006F0A8F" w:rsidP="006F0A8F">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Firma serwisująca musi posiadać ISO 9001 na świadczenie usług</w:t>
            </w:r>
          </w:p>
          <w:p w:rsidR="006F0A8F" w:rsidRPr="005D6B9D" w:rsidRDefault="006F0A8F" w:rsidP="006F0A8F">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serwisowych oraz posiadać autoryzacje producenta urządzeń.</w:t>
            </w:r>
          </w:p>
        </w:tc>
        <w:tc>
          <w:tcPr>
            <w:tcW w:w="3255" w:type="dxa"/>
            <w:tcBorders>
              <w:top w:val="single" w:sz="4" w:space="0" w:color="000000"/>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p>
        </w:tc>
      </w:tr>
      <w:tr w:rsidR="00EB105C"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t>System operacyjny</w:t>
            </w:r>
          </w:p>
        </w:tc>
        <w:tc>
          <w:tcPr>
            <w:tcW w:w="9376" w:type="dxa"/>
            <w:tcBorders>
              <w:left w:val="single" w:sz="4" w:space="0" w:color="000000"/>
              <w:bottom w:val="single" w:sz="4" w:space="0" w:color="000000"/>
              <w:right w:val="single" w:sz="4" w:space="0" w:color="000000"/>
            </w:tcBorders>
          </w:tcPr>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Licencja systemu operacyjnego zaimplementowana w BIOS komputera, umożliwiająca instalację systemu bez podawania klucza. Nie dopuszcza się zaoferowania systemu operacyjnego typu refurbished. System operacyjny klasy PC, który spełnia następujące wymagania poprzez wbudowane mechanizmy, bez użycia dodatkowych aplikacji:</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 1. Dostępne dwa rodzaje graficznego interfejsu użytkownika: a. Klasyczny, umożliwiający obsługę przy pomocy klawiatury i myszy, b. Dotykowy umożliwiający sterowanie dotykiem na urządzeniach typu tablet lub monitorach dotykowych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lastRenderedPageBreak/>
              <w:t xml:space="preserve">2. Funkcje związane z obsługą komputerów typu tablet, z wbudowanym modułem „uczenia się” pisma użytkownika – obsługa języka polskiego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3. Interfejs użytkownika dostępny w wielu językach do wyboru – w tym polskim i angielskim 4. Możliwość tworzenia pulpitów wirtualnych, przenoszenia aplikacji pomiędzy pulpitami i przełączanie się pomiędzy pulpitami za pomocą skrótów klawiaturowych lub GUI. </w:t>
            </w:r>
          </w:p>
          <w:p w:rsidR="00EB105C" w:rsidRPr="005D6B9D" w:rsidRDefault="00280561" w:rsidP="002874ED">
            <w:pPr>
              <w:widowControl w:val="0"/>
              <w:rPr>
                <w:rFonts w:ascii="Times New Roman" w:eastAsia="Calibri" w:hAnsi="Times New Roman" w:cs="Times New Roman"/>
                <w:kern w:val="0"/>
                <w:lang w:eastAsia="en-US" w:bidi="ar-SA"/>
              </w:rPr>
            </w:pPr>
            <w:r w:rsidRPr="005D6B9D">
              <w:rPr>
                <w:rFonts w:ascii="Times New Roman" w:hAnsi="Times New Roman" w:cs="Times New Roman"/>
                <w:sz w:val="22"/>
                <w:szCs w:val="22"/>
              </w:rPr>
              <w:t xml:space="preserve">5. Wbudowane w system operacyjny minimum dwie przeglądarki Internetowe </w:t>
            </w:r>
            <w:r w:rsidR="00EB105C" w:rsidRPr="005D6B9D">
              <w:rPr>
                <w:rFonts w:ascii="Times New Roman" w:eastAsia="Calibri" w:hAnsi="Times New Roman" w:cs="Times New Roman"/>
                <w:kern w:val="0"/>
                <w:sz w:val="22"/>
                <w:szCs w:val="22"/>
                <w:lang w:eastAsia="en-US" w:bidi="ar-SA"/>
              </w:rPr>
              <w:t>wersję 64bit).</w:t>
            </w:r>
          </w:p>
          <w:p w:rsidR="00C467DA"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6. Zintegrowany z systemem moduł wyszukiwania informacji (plików różnego typu, tekstów, metadanych) dostępny z kilku poziomów: poziom menu, poziom otwartego okna systemu operacyjnego; system wyszukiwania oparty na konfigurowalnym przez użytkownika module indeksacji zasobów lokalnych, </w:t>
            </w:r>
          </w:p>
          <w:p w:rsidR="00C467DA"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7. Zlokalizowane w języku polskim, co najmniej następujące elementy: menu, pomoc, komunikaty systemowe, menedżer plików. </w:t>
            </w:r>
          </w:p>
          <w:p w:rsidR="00C467DA"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8. Graficzne środowisko instalacji i konfiguracji dostępne w języku polskim</w:t>
            </w:r>
          </w:p>
          <w:p w:rsidR="00C467DA"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 9. Wbudowany system pomocy w języku polskim. </w:t>
            </w:r>
          </w:p>
          <w:p w:rsidR="00C467DA"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10. Możliwość przystosowania stanowiska dla osób niepełnosprawnych (np. słabo widzących). 11. Możliwość dokonywania aktualizacji i poprawek systemu poprzez mechanizm zarządzany przez administratora systemu Zamawiającego. </w:t>
            </w:r>
          </w:p>
          <w:p w:rsidR="00C467DA"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12. Możliwość dostarczania poprawek do systemu operacyjnego w modelu peer-to-peer. </w:t>
            </w:r>
          </w:p>
          <w:p w:rsidR="00C467DA"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13. Możliwość sterowania czasem dostarczania nowych wersji systemu operacyjnego, możliwość centralnego opóźniania dostarczania nowej wersji o minimum 4 miesiące. </w:t>
            </w:r>
          </w:p>
          <w:p w:rsidR="00C467DA"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14. Zabezpieczony hasłem hierarchiczny dostęp do systemu, konta i profile użytkowników zarządzane zdalnie; praca systemu w trybie ochrony kont użytkowników. </w:t>
            </w:r>
          </w:p>
          <w:p w:rsidR="00C467DA"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15. Możliwość dołączenia systemu do usługi katalogowej on-premise lub w chmurze. </w:t>
            </w:r>
          </w:p>
          <w:p w:rsidR="00C467DA"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16. Umożliwienie zablokowania urządzenia w ramach danego konta tylko do uruchamiania wybranej aplikacji - tryb "kiosk". </w:t>
            </w:r>
          </w:p>
          <w:p w:rsidR="00FB25AD"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17. Możliwość automatycznej synchronizacji plików i folderów roboczych znajdujących się na firmowym serwerze plików w centrum danych z prywatnym urządzeniem, bez konieczności łączenia się z siecią VPN z poziomu folderu użytkownika zlokalizowanego w centrum danych firmy. </w:t>
            </w:r>
          </w:p>
          <w:p w:rsidR="00FB25AD"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18. Zdalna pomoc i współdzielenie aplikacji – możliwość zdalnego przejęcia sesji zalogowanego użytkownika celem rozwiązania problemu z komputerem. </w:t>
            </w:r>
          </w:p>
          <w:p w:rsidR="00FB25AD"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19. Transakcyjny system plików pozwalający na stosowanie przydziałów (ang. quota) na dysku dla </w:t>
            </w:r>
            <w:r w:rsidRPr="005D6B9D">
              <w:rPr>
                <w:rFonts w:ascii="Times New Roman" w:hAnsi="Times New Roman" w:cs="Times New Roman"/>
                <w:sz w:val="22"/>
                <w:szCs w:val="22"/>
              </w:rPr>
              <w:lastRenderedPageBreak/>
              <w:t xml:space="preserve">użytkowników oraz zapewniający większą niezawodność i pozwalający tworzyć kopie zapasowe. </w:t>
            </w:r>
          </w:p>
          <w:p w:rsidR="00FB25AD"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20. Oprogramowanie dla tworzenia kopii zapasowych (Backup); automatyczne wykonywanie kopii plików z możliwością automatycznego przywrócenia wersji wcześniejszej. </w:t>
            </w:r>
          </w:p>
          <w:p w:rsidR="00FB25AD"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21. Możliwość przywracania obrazu plików systemowych do uprzednio zapisanej postaci. </w:t>
            </w:r>
          </w:p>
          <w:p w:rsidR="00FB25AD"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22. Możliwość przywracania systemu operacyjnego do stanu początkowego z pozostawieniem plików użytkownika. </w:t>
            </w:r>
          </w:p>
          <w:p w:rsidR="00FB25AD"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23. Możliwość blokowania lub dopuszczania dowolnych urządzeń peryferyjnych za pomocą polityk grupowych (np. przy użyciu numerów identyfikacyjnych sprzętu)." </w:t>
            </w:r>
          </w:p>
          <w:p w:rsidR="00FB25AD"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24. Wbudowany mechanizm wirtualizacji typu hypervisor. </w:t>
            </w:r>
          </w:p>
          <w:p w:rsidR="00FB25AD"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25. Wbudowana możliwość zdalnego dostępu do systemu i pracy zdalnej z wykorzystaniem pełnego interfejsu graficznego. </w:t>
            </w:r>
          </w:p>
          <w:p w:rsidR="00FB25AD"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 xml:space="preserve">26. Dostępność bezpłatnych biuletynów bezpieczeństwa związanych z działaniem systemu operacyjnego. </w:t>
            </w:r>
          </w:p>
          <w:p w:rsidR="00280561" w:rsidRPr="005D6B9D" w:rsidRDefault="00280561" w:rsidP="002874ED">
            <w:pPr>
              <w:widowControl w:val="0"/>
              <w:rPr>
                <w:rFonts w:ascii="Times New Roman" w:hAnsi="Times New Roman" w:cs="Times New Roman"/>
              </w:rPr>
            </w:pPr>
            <w:r w:rsidRPr="005D6B9D">
              <w:rPr>
                <w:rFonts w:ascii="Times New Roman" w:hAnsi="Times New Roman" w:cs="Times New Roman"/>
                <w:sz w:val="22"/>
                <w:szCs w:val="22"/>
              </w:rPr>
              <w:t>27. Wbudowana zapora internetowa (firewall) dla ochrony połączeń internetowych, zintegrowana z systemem konsola do zarządzania ustawieniami zapory i regułami IP v4 i v6. 28. Identyfikacja sieci komputerowych, do których jest podłączony system operacyjny, zapamiętywanie ustawień i przypisywanie do min. 3 kategorii bezpieczeństwa (z predefiniowanymi odpowiednio do kategorii ustawieniami zapory sieciowej, udostępniania plików itp.).</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29. Możliwość zdefiniowania zarządzanych aplikacji w taki sposób aby</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automatycznie szyfrowały pliki na poziomie systemu plików. Blokowanie</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bezpośredniego kopiowania treści między aplikacjami zarządzanymi a</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niezarządzanymi.</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30. Wbudowany system uwierzytelnienia dwuskładnikowego oparty o</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certyfikat lub klucz prywatny oraz PIN lub uwierzytelnienie biometryczne.</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31. Wbudowane mechanizmy ochrony antywirusowej i przeciw</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złośliwemu oprogramowaniu z zapewnionymi bezpłatnymi aktualizacjami.</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32. Wbudowany system szyfrowania dysku twardego ze wsparciem</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modułu TPM</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33. Możliwość tworzenia i przechowywania kopii zapasowych kluczy</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odzyskiwania do szyfrowania dysku w usługach katalogowych.</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34. Możliwość tworzenia wirtualnych kart inteligentnych.</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35. Wsparcie dla firmware UEFI i funkcji bezpiecznego rozruchu (Secure</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Boot)</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36. Wbudowany w system, wykorzystywany automatycznie przez</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 xml:space="preserve">wbudowane przeglądarki filtr </w:t>
            </w:r>
            <w:r w:rsidRPr="005D6B9D">
              <w:rPr>
                <w:rFonts w:ascii="Times New Roman" w:eastAsia="Calibri" w:hAnsi="Times New Roman" w:cs="Times New Roman"/>
                <w:kern w:val="0"/>
                <w:sz w:val="22"/>
                <w:szCs w:val="22"/>
                <w:lang w:eastAsia="en-US" w:bidi="ar-SA"/>
              </w:rPr>
              <w:lastRenderedPageBreak/>
              <w:t>reputacyjny URL.</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37. Wsparcie dla IPSEC oparte na politykach – wdrażanie IPSEC oparte</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na zestawach reguł definiujących ustawienia zarządzanych w sposób</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centralny.</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38. Mechanizmy logowania w oparciu o:</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a. Login i hasło,</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b. Karty inteligentne i certyfikaty (smartcard),</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c. Wirtualne karty inteligentne i certyfikaty (logowanie w oparciu o</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certyfikat chroniony poprzez moduł TPM),</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d. Certyfikat/Klucz i PIN</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e. Certyfikat/Klucz i uwierzytelnienie biometryczne</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39. Wsparcie dla uwierzytelniania na bazie Kerberos v. 5</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40. Wbudowany agent do zbierania danych na temat zagrożeń na stacji</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roboczej.</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41. Wsparcie .NET Framework 2.x, 3.x i 4.x – możliwość uruchomienia</w:t>
            </w:r>
            <w:r w:rsidR="005D6B9D">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aplikacji działających we wskazanych środowiskach</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42. Wsparcie dla VBScript – możliwość uruchamiania interpretera</w:t>
            </w:r>
            <w:r w:rsidR="003A0DE1">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poleceń</w:t>
            </w:r>
          </w:p>
          <w:p w:rsidR="00FB25AD" w:rsidRPr="005D6B9D" w:rsidRDefault="00FB25AD" w:rsidP="00FB25AD">
            <w:pPr>
              <w:widowControl w:val="0"/>
              <w:rPr>
                <w:rFonts w:ascii="Times New Roman" w:eastAsia="Calibri" w:hAnsi="Times New Roman" w:cs="Times New Roman"/>
                <w:kern w:val="0"/>
                <w:lang w:eastAsia="en-US" w:bidi="ar-SA"/>
              </w:rPr>
            </w:pPr>
            <w:r w:rsidRPr="005D6B9D">
              <w:rPr>
                <w:rFonts w:ascii="Times New Roman" w:eastAsia="Calibri" w:hAnsi="Times New Roman" w:cs="Times New Roman"/>
                <w:kern w:val="0"/>
                <w:sz w:val="22"/>
                <w:szCs w:val="22"/>
                <w:lang w:eastAsia="en-US" w:bidi="ar-SA"/>
              </w:rPr>
              <w:t>43. Wsparcie dla PowerShell 5.x – możliwość uruchamiania interpretera</w:t>
            </w:r>
            <w:r w:rsidR="003A0DE1">
              <w:rPr>
                <w:rFonts w:ascii="Times New Roman" w:eastAsia="Calibri" w:hAnsi="Times New Roman" w:cs="Times New Roman"/>
                <w:kern w:val="0"/>
                <w:sz w:val="22"/>
                <w:szCs w:val="22"/>
                <w:lang w:eastAsia="en-US" w:bidi="ar-SA"/>
              </w:rPr>
              <w:t xml:space="preserve"> </w:t>
            </w:r>
            <w:r w:rsidRPr="005D6B9D">
              <w:rPr>
                <w:rFonts w:ascii="Times New Roman" w:eastAsia="Calibri" w:hAnsi="Times New Roman" w:cs="Times New Roman"/>
                <w:kern w:val="0"/>
                <w:sz w:val="22"/>
                <w:szCs w:val="22"/>
                <w:lang w:eastAsia="en-US" w:bidi="ar-SA"/>
              </w:rPr>
              <w:t>poleceń</w:t>
            </w:r>
          </w:p>
          <w:p w:rsidR="00EB105C" w:rsidRPr="005D6B9D" w:rsidRDefault="00EB105C" w:rsidP="002874ED">
            <w:pPr>
              <w:rPr>
                <w:rFonts w:ascii="Times New Roman" w:eastAsia="Calibri" w:hAnsi="Times New Roman" w:cs="Times New Roman"/>
                <w:b/>
                <w:bCs/>
                <w:kern w:val="0"/>
                <w:lang w:eastAsia="en-US" w:bidi="ar-SA"/>
              </w:rPr>
            </w:pPr>
            <w:r w:rsidRPr="005D6B9D">
              <w:rPr>
                <w:rFonts w:ascii="Times New Roman" w:eastAsia="Calibri" w:hAnsi="Times New Roman" w:cs="Times New Roman"/>
                <w:b/>
                <w:bCs/>
                <w:color w:val="FF0000"/>
                <w:kern w:val="0"/>
                <w:sz w:val="22"/>
                <w:szCs w:val="22"/>
                <w:lang w:eastAsia="en-US" w:bidi="ar-SA"/>
              </w:rPr>
              <w:t>Niedopuszczalne są wersje edukacyjne jak np. Windows 10 Pro Education ze względu na fakt, iż zakupiony sprzęt będzie przekazany osobom fizycznym, komputery nie trafią do placówek edukacyjnych.</w:t>
            </w:r>
          </w:p>
        </w:tc>
        <w:tc>
          <w:tcPr>
            <w:tcW w:w="3255" w:type="dxa"/>
            <w:tcBorders>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p>
        </w:tc>
      </w:tr>
      <w:tr w:rsidR="00280561"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left w:val="single" w:sz="4" w:space="0" w:color="000000"/>
              <w:bottom w:val="single" w:sz="4" w:space="0" w:color="000000"/>
              <w:right w:val="single" w:sz="4" w:space="0" w:color="000000"/>
            </w:tcBorders>
          </w:tcPr>
          <w:p w:rsidR="00280561" w:rsidRPr="005D6B9D" w:rsidRDefault="006F0A8F"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lastRenderedPageBreak/>
              <w:t>Monitor</w:t>
            </w:r>
          </w:p>
        </w:tc>
        <w:tc>
          <w:tcPr>
            <w:tcW w:w="9376" w:type="dxa"/>
            <w:tcBorders>
              <w:left w:val="single" w:sz="4" w:space="0" w:color="000000"/>
              <w:bottom w:val="single" w:sz="4" w:space="0" w:color="000000"/>
              <w:right w:val="single" w:sz="4" w:space="0" w:color="000000"/>
            </w:tcBorders>
          </w:tcPr>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Typ ekranu Ekran ciekłokrystaliczny z aktywną matrycą 21,5”</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Rozmiar plamki (maksymalnie) 0,25mm x 0,25mm</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Jasność 250 cd/m2</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Kontrast 1000:1</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Kąty widzenia (pion/poziom) 160/170 stopni</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Czas reakcji matrycy (maksymalnie) 5ms (gray to gray)</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Rozdzielczość maksymalna 1920 x 1080 przy 60Hz</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Gama koloru 83% (CIE1976), 72% (CIE1931)</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Częstotliwość odświeżania poziomego 30 – 83 kHz</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Częstotliwość odświeżania pionowego 56 – 76 Hz</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Pochylenie monitora W zakresie min. 26 stopni</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Powłoka powierzchni ekranu Antyodblaskowa</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lastRenderedPageBreak/>
              <w:t>Podświetlenie System podświetlenia LED</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Zużycie energii Typowo do 14W, maksymalne 19W, czuwanie mniej niż 0,3W</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Bezpieczeństwo Monitor musi być wyposażony dedykowany slot na linkę</w:t>
            </w:r>
            <w:r w:rsidR="005D6B9D">
              <w:rPr>
                <w:rFonts w:ascii="Times New Roman" w:hAnsi="Times New Roman" w:cs="Times New Roman"/>
                <w:sz w:val="22"/>
                <w:szCs w:val="22"/>
              </w:rPr>
              <w:t xml:space="preserve"> </w:t>
            </w:r>
            <w:r w:rsidRPr="005D6B9D">
              <w:rPr>
                <w:rFonts w:ascii="Times New Roman" w:hAnsi="Times New Roman" w:cs="Times New Roman"/>
                <w:sz w:val="22"/>
                <w:szCs w:val="22"/>
              </w:rPr>
              <w:t>zabezpieczającą</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 xml:space="preserve">Waga bez podstawy Maksymalnie </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Waga z podstawą Maksymalnie 3,6kg</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Złącza 1x VGA, 1x DisplayPort</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Certyfikaty ISO 13406-2 lub ISO 9241, EPEAT Silver (2018), Energy Star</w:t>
            </w:r>
          </w:p>
          <w:p w:rsidR="006F0A8F"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Monitor musi się znajdować na stronie TCO : http://tcocertified.com/productfinder/</w:t>
            </w:r>
          </w:p>
          <w:p w:rsidR="00280561" w:rsidRPr="005D6B9D" w:rsidRDefault="006F0A8F" w:rsidP="006F0A8F">
            <w:pPr>
              <w:widowControl w:val="0"/>
              <w:rPr>
                <w:rFonts w:ascii="Times New Roman" w:hAnsi="Times New Roman" w:cs="Times New Roman"/>
              </w:rPr>
            </w:pPr>
            <w:r w:rsidRPr="005D6B9D">
              <w:rPr>
                <w:rFonts w:ascii="Times New Roman" w:hAnsi="Times New Roman" w:cs="Times New Roman"/>
                <w:sz w:val="22"/>
                <w:szCs w:val="22"/>
              </w:rPr>
              <w:t xml:space="preserve">Inne VESA 100mm </w:t>
            </w:r>
          </w:p>
        </w:tc>
        <w:tc>
          <w:tcPr>
            <w:tcW w:w="3255" w:type="dxa"/>
            <w:tcBorders>
              <w:left w:val="single" w:sz="4" w:space="0" w:color="000000"/>
              <w:bottom w:val="single" w:sz="4" w:space="0" w:color="000000"/>
              <w:right w:val="single" w:sz="4" w:space="0" w:color="000000"/>
            </w:tcBorders>
          </w:tcPr>
          <w:p w:rsidR="00280561" w:rsidRPr="005D6B9D" w:rsidRDefault="00280561" w:rsidP="002874ED">
            <w:pPr>
              <w:widowControl w:val="0"/>
              <w:rPr>
                <w:rFonts w:ascii="Times New Roman" w:eastAsia="Calibri" w:hAnsi="Times New Roman" w:cs="Times New Roman"/>
                <w:kern w:val="0"/>
                <w:lang w:eastAsia="en-US" w:bidi="ar-SA"/>
              </w:rPr>
            </w:pPr>
          </w:p>
        </w:tc>
      </w:tr>
      <w:tr w:rsidR="00EB105C" w:rsidRPr="005D6B9D" w:rsidTr="00584F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79"/>
        </w:trPr>
        <w:tc>
          <w:tcPr>
            <w:tcW w:w="0" w:type="auto"/>
            <w:tcBorders>
              <w:top w:val="single" w:sz="4" w:space="0" w:color="auto"/>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b/>
                <w:bCs/>
                <w:kern w:val="0"/>
                <w:lang w:eastAsia="en-US" w:bidi="ar-SA"/>
              </w:rPr>
            </w:pPr>
            <w:r w:rsidRPr="005D6B9D">
              <w:rPr>
                <w:rFonts w:ascii="Times New Roman" w:eastAsia="Calibri" w:hAnsi="Times New Roman" w:cs="Times New Roman"/>
                <w:b/>
                <w:bCs/>
                <w:kern w:val="0"/>
                <w:sz w:val="22"/>
                <w:szCs w:val="22"/>
                <w:lang w:eastAsia="en-US" w:bidi="ar-SA"/>
              </w:rPr>
              <w:lastRenderedPageBreak/>
              <w:t>Dodatkowe informacje</w:t>
            </w:r>
          </w:p>
        </w:tc>
        <w:tc>
          <w:tcPr>
            <w:tcW w:w="9376" w:type="dxa"/>
            <w:tcBorders>
              <w:top w:val="single" w:sz="4" w:space="0" w:color="auto"/>
              <w:left w:val="single" w:sz="4" w:space="0" w:color="000000"/>
              <w:bottom w:val="single" w:sz="4" w:space="0" w:color="000000"/>
              <w:right w:val="single" w:sz="4" w:space="0" w:color="000000"/>
            </w:tcBorders>
          </w:tcPr>
          <w:p w:rsidR="00EB105C" w:rsidRPr="005D6B9D" w:rsidRDefault="003A0DE1" w:rsidP="003A0DE1">
            <w:pPr>
              <w:widowControl w:val="0"/>
              <w:rPr>
                <w:rFonts w:ascii="Times New Roman" w:eastAsia="Calibri" w:hAnsi="Times New Roman" w:cs="Times New Roman"/>
                <w:kern w:val="0"/>
                <w:lang w:eastAsia="en-US" w:bidi="ar-SA"/>
              </w:rPr>
            </w:pPr>
            <w:r>
              <w:rPr>
                <w:rFonts w:ascii="Times New Roman" w:eastAsia="Calibri" w:hAnsi="Times New Roman" w:cs="Times New Roman"/>
                <w:kern w:val="0"/>
                <w:sz w:val="22"/>
                <w:szCs w:val="22"/>
                <w:lang w:eastAsia="en-US" w:bidi="ar-SA"/>
              </w:rPr>
              <w:t xml:space="preserve">Komputer </w:t>
            </w:r>
            <w:r w:rsidR="00EB105C" w:rsidRPr="005D6B9D">
              <w:rPr>
                <w:rFonts w:ascii="Times New Roman" w:eastAsia="Calibri" w:hAnsi="Times New Roman" w:cs="Times New Roman"/>
                <w:kern w:val="0"/>
                <w:sz w:val="22"/>
                <w:szCs w:val="22"/>
                <w:lang w:eastAsia="en-US" w:bidi="ar-SA"/>
              </w:rPr>
              <w:t>powinien być kompatybilny z najświeższymi, obecnie dostępnymi systemami operacyjnymi. Posiadać pełne wsparcie zainstalowanego oprogramowania i komponentów.</w:t>
            </w:r>
          </w:p>
        </w:tc>
        <w:tc>
          <w:tcPr>
            <w:tcW w:w="3255" w:type="dxa"/>
            <w:tcBorders>
              <w:top w:val="single" w:sz="4" w:space="0" w:color="auto"/>
              <w:left w:val="single" w:sz="4" w:space="0" w:color="000000"/>
              <w:bottom w:val="single" w:sz="4" w:space="0" w:color="000000"/>
              <w:right w:val="single" w:sz="4" w:space="0" w:color="000000"/>
            </w:tcBorders>
          </w:tcPr>
          <w:p w:rsidR="00EB105C" w:rsidRPr="005D6B9D" w:rsidRDefault="00EB105C" w:rsidP="002874ED">
            <w:pPr>
              <w:widowControl w:val="0"/>
              <w:rPr>
                <w:rFonts w:ascii="Times New Roman" w:eastAsia="Calibri" w:hAnsi="Times New Roman" w:cs="Times New Roman"/>
                <w:kern w:val="0"/>
                <w:lang w:eastAsia="en-US" w:bidi="ar-SA"/>
              </w:rPr>
            </w:pPr>
          </w:p>
        </w:tc>
      </w:tr>
    </w:tbl>
    <w:p w:rsidR="00EB105C" w:rsidRPr="005D6B9D" w:rsidRDefault="00EB105C" w:rsidP="00EB105C">
      <w:pPr>
        <w:rPr>
          <w:rFonts w:ascii="Times New Roman" w:hAnsi="Times New Roman" w:cs="Times New Roman"/>
          <w:sz w:val="22"/>
          <w:szCs w:val="22"/>
        </w:rPr>
      </w:pPr>
    </w:p>
    <w:p w:rsidR="00EB105C" w:rsidRDefault="00EB105C">
      <w:pPr>
        <w:rPr>
          <w:rFonts w:hint="eastAsia"/>
        </w:rPr>
      </w:pPr>
    </w:p>
    <w:sectPr w:rsidR="00EB105C" w:rsidSect="001E6DD9">
      <w:headerReference w:type="default" r:id="rId7"/>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7474" w:rsidRDefault="00267474" w:rsidP="008D629F">
      <w:pPr>
        <w:rPr>
          <w:rFonts w:hint="eastAsia"/>
        </w:rPr>
      </w:pPr>
      <w:r>
        <w:separator/>
      </w:r>
    </w:p>
  </w:endnote>
  <w:endnote w:type="continuationSeparator" w:id="1">
    <w:p w:rsidR="00267474" w:rsidRDefault="00267474" w:rsidP="008D629F">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EE"/>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EE"/>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7474" w:rsidRDefault="00267474" w:rsidP="008D629F">
      <w:pPr>
        <w:rPr>
          <w:rFonts w:hint="eastAsia"/>
        </w:rPr>
      </w:pPr>
      <w:r>
        <w:separator/>
      </w:r>
    </w:p>
  </w:footnote>
  <w:footnote w:type="continuationSeparator" w:id="1">
    <w:p w:rsidR="00267474" w:rsidRDefault="00267474" w:rsidP="008D629F">
      <w:pPr>
        <w:rPr>
          <w:rFonts w:hint="eastAsi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8B5" w:rsidRDefault="003A78B5">
    <w:pPr>
      <w:pStyle w:val="Nagwek"/>
      <w:rPr>
        <w:rFonts w:hint="eastAsia"/>
      </w:rPr>
    </w:pPr>
    <w:r w:rsidRPr="00145A3B">
      <w:rPr>
        <w:rFonts w:ascii="Arial" w:hAnsi="Arial" w:cs="Arial"/>
        <w:noProof/>
        <w:sz w:val="34"/>
        <w:szCs w:val="32"/>
        <w:lang w:eastAsia="pl-PL" w:bidi="ar-SA"/>
      </w:rPr>
      <w:drawing>
        <wp:anchor distT="0" distB="0" distL="0" distR="0" simplePos="0" relativeHeight="251659264" behindDoc="0" locked="0" layoutInCell="0" allowOverlap="1">
          <wp:simplePos x="0" y="0"/>
          <wp:positionH relativeFrom="column">
            <wp:posOffset>0</wp:posOffset>
          </wp:positionH>
          <wp:positionV relativeFrom="paragraph">
            <wp:posOffset>174625</wp:posOffset>
          </wp:positionV>
          <wp:extent cx="6120130" cy="941705"/>
          <wp:effectExtent l="0" t="0" r="0" b="0"/>
          <wp:wrapSquare wrapText="largest"/>
          <wp:docPr id="2"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1"/>
                  <a:stretch>
                    <a:fillRect/>
                  </a:stretch>
                </pic:blipFill>
                <pic:spPr bwMode="auto">
                  <a:xfrm>
                    <a:off x="0" y="0"/>
                    <a:ext cx="6120130" cy="94170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72C58"/>
    <w:multiLevelType w:val="multilevel"/>
    <w:tmpl w:val="BDCA8B96"/>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7F5252BC"/>
    <w:multiLevelType w:val="hybridMultilevel"/>
    <w:tmpl w:val="869A56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8D629F"/>
    <w:rsid w:val="0002137F"/>
    <w:rsid w:val="00184907"/>
    <w:rsid w:val="001B12CF"/>
    <w:rsid w:val="001E6DD9"/>
    <w:rsid w:val="00267474"/>
    <w:rsid w:val="00280561"/>
    <w:rsid w:val="00346DB1"/>
    <w:rsid w:val="003A0DE1"/>
    <w:rsid w:val="003A78B5"/>
    <w:rsid w:val="003F704D"/>
    <w:rsid w:val="00584FB4"/>
    <w:rsid w:val="005D6B9D"/>
    <w:rsid w:val="005F57D1"/>
    <w:rsid w:val="006F0A8F"/>
    <w:rsid w:val="00745EE3"/>
    <w:rsid w:val="00747A16"/>
    <w:rsid w:val="00881231"/>
    <w:rsid w:val="0088186E"/>
    <w:rsid w:val="008D629F"/>
    <w:rsid w:val="009B689B"/>
    <w:rsid w:val="009C3931"/>
    <w:rsid w:val="00AE6DC4"/>
    <w:rsid w:val="00C467DA"/>
    <w:rsid w:val="00D04DED"/>
    <w:rsid w:val="00D207CF"/>
    <w:rsid w:val="00D41F93"/>
    <w:rsid w:val="00EB105C"/>
    <w:rsid w:val="00EC57EB"/>
    <w:rsid w:val="00FB25A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A78B5"/>
    <w:pPr>
      <w:suppressAutoHyphens/>
      <w:spacing w:after="0" w:line="240" w:lineRule="auto"/>
    </w:pPr>
    <w:rPr>
      <w:rFonts w:ascii="Liberation Serif" w:eastAsia="NSimSun" w:hAnsi="Liberation Serif" w:cs="Lucida Sans"/>
      <w:kern w:val="2"/>
      <w:sz w:val="24"/>
      <w:szCs w:val="24"/>
      <w:lang w:eastAsia="zh-CN" w:bidi="hi-IN"/>
    </w:rPr>
  </w:style>
  <w:style w:type="paragraph" w:styleId="Nagwek1">
    <w:name w:val="heading 1"/>
    <w:basedOn w:val="Nagwek"/>
    <w:next w:val="Tekstpodstawowy"/>
    <w:link w:val="Nagwek1Znak"/>
    <w:uiPriority w:val="9"/>
    <w:qFormat/>
    <w:rsid w:val="003A78B5"/>
    <w:pPr>
      <w:keepNext/>
      <w:numPr>
        <w:numId w:val="1"/>
      </w:numPr>
      <w:tabs>
        <w:tab w:val="clear" w:pos="4536"/>
        <w:tab w:val="clear" w:pos="9072"/>
      </w:tabs>
      <w:spacing w:before="240" w:after="120"/>
      <w:outlineLvl w:val="0"/>
    </w:pPr>
    <w:rPr>
      <w:rFonts w:ascii="Liberation Sans" w:eastAsia="Microsoft YaHei" w:hAnsi="Liberation Sans"/>
      <w:b/>
      <w:bCs/>
      <w:sz w:val="36"/>
      <w:szCs w:val="36"/>
    </w:rPr>
  </w:style>
  <w:style w:type="paragraph" w:styleId="Nagwek2">
    <w:name w:val="heading 2"/>
    <w:basedOn w:val="Nagwek"/>
    <w:next w:val="Tekstpodstawowy"/>
    <w:link w:val="Nagwek2Znak"/>
    <w:uiPriority w:val="9"/>
    <w:unhideWhenUsed/>
    <w:qFormat/>
    <w:rsid w:val="003A78B5"/>
    <w:pPr>
      <w:keepNext/>
      <w:numPr>
        <w:ilvl w:val="1"/>
        <w:numId w:val="1"/>
      </w:numPr>
      <w:tabs>
        <w:tab w:val="clear" w:pos="4536"/>
        <w:tab w:val="clear" w:pos="9072"/>
      </w:tabs>
      <w:spacing w:before="200" w:after="120"/>
      <w:outlineLvl w:val="1"/>
    </w:pPr>
    <w:rPr>
      <w:rFonts w:ascii="Liberation Sans" w:eastAsia="Microsoft YaHei" w:hAnsi="Liberation Sans"/>
      <w:b/>
      <w:bCs/>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D629F"/>
    <w:pPr>
      <w:tabs>
        <w:tab w:val="center" w:pos="4536"/>
        <w:tab w:val="right" w:pos="9072"/>
      </w:tabs>
    </w:pPr>
  </w:style>
  <w:style w:type="character" w:customStyle="1" w:styleId="NagwekZnak">
    <w:name w:val="Nagłówek Znak"/>
    <w:basedOn w:val="Domylnaczcionkaakapitu"/>
    <w:link w:val="Nagwek"/>
    <w:uiPriority w:val="99"/>
    <w:rsid w:val="008D629F"/>
  </w:style>
  <w:style w:type="paragraph" w:styleId="Stopka">
    <w:name w:val="footer"/>
    <w:basedOn w:val="Normalny"/>
    <w:link w:val="StopkaZnak"/>
    <w:uiPriority w:val="99"/>
    <w:unhideWhenUsed/>
    <w:rsid w:val="008D629F"/>
    <w:pPr>
      <w:tabs>
        <w:tab w:val="center" w:pos="4536"/>
        <w:tab w:val="right" w:pos="9072"/>
      </w:tabs>
    </w:pPr>
  </w:style>
  <w:style w:type="character" w:customStyle="1" w:styleId="StopkaZnak">
    <w:name w:val="Stopka Znak"/>
    <w:basedOn w:val="Domylnaczcionkaakapitu"/>
    <w:link w:val="Stopka"/>
    <w:uiPriority w:val="99"/>
    <w:rsid w:val="008D629F"/>
  </w:style>
  <w:style w:type="character" w:customStyle="1" w:styleId="Nagwek1Znak">
    <w:name w:val="Nagłówek 1 Znak"/>
    <w:basedOn w:val="Domylnaczcionkaakapitu"/>
    <w:link w:val="Nagwek1"/>
    <w:uiPriority w:val="9"/>
    <w:rsid w:val="003A78B5"/>
    <w:rPr>
      <w:rFonts w:ascii="Liberation Sans" w:eastAsia="Microsoft YaHei" w:hAnsi="Liberation Sans" w:cs="Lucida Sans"/>
      <w:b/>
      <w:bCs/>
      <w:kern w:val="2"/>
      <w:sz w:val="36"/>
      <w:szCs w:val="36"/>
      <w:lang w:eastAsia="zh-CN" w:bidi="hi-IN"/>
    </w:rPr>
  </w:style>
  <w:style w:type="character" w:customStyle="1" w:styleId="Nagwek2Znak">
    <w:name w:val="Nagłówek 2 Znak"/>
    <w:basedOn w:val="Domylnaczcionkaakapitu"/>
    <w:link w:val="Nagwek2"/>
    <w:uiPriority w:val="9"/>
    <w:rsid w:val="003A78B5"/>
    <w:rPr>
      <w:rFonts w:ascii="Liberation Sans" w:eastAsia="Microsoft YaHei" w:hAnsi="Liberation Sans" w:cs="Lucida Sans"/>
      <w:b/>
      <w:bCs/>
      <w:kern w:val="2"/>
      <w:sz w:val="32"/>
      <w:szCs w:val="32"/>
      <w:lang w:eastAsia="zh-CN" w:bidi="hi-IN"/>
    </w:rPr>
  </w:style>
  <w:style w:type="paragraph" w:styleId="Tekstpodstawowy">
    <w:name w:val="Body Text"/>
    <w:basedOn w:val="Normalny"/>
    <w:link w:val="TekstpodstawowyZnak"/>
    <w:rsid w:val="003A78B5"/>
    <w:pPr>
      <w:spacing w:after="140" w:line="276" w:lineRule="auto"/>
    </w:pPr>
  </w:style>
  <w:style w:type="character" w:customStyle="1" w:styleId="TekstpodstawowyZnak">
    <w:name w:val="Tekst podstawowy Znak"/>
    <w:basedOn w:val="Domylnaczcionkaakapitu"/>
    <w:link w:val="Tekstpodstawowy"/>
    <w:rsid w:val="003A78B5"/>
    <w:rPr>
      <w:rFonts w:ascii="Liberation Serif" w:eastAsia="NSimSun" w:hAnsi="Liberation Serif" w:cs="Lucida Sans"/>
      <w:kern w:val="2"/>
      <w:sz w:val="24"/>
      <w:szCs w:val="24"/>
      <w:lang w:eastAsia="zh-CN" w:bidi="hi-IN"/>
    </w:rPr>
  </w:style>
  <w:style w:type="paragraph" w:styleId="Akapitzlist">
    <w:name w:val="List Paragraph"/>
    <w:basedOn w:val="Normalny"/>
    <w:uiPriority w:val="34"/>
    <w:qFormat/>
    <w:rsid w:val="003A78B5"/>
    <w:pPr>
      <w:suppressAutoHyphens w:val="0"/>
      <w:spacing w:after="200" w:line="276" w:lineRule="auto"/>
      <w:ind w:left="720"/>
      <w:contextualSpacing/>
    </w:pPr>
    <w:rPr>
      <w:rFonts w:asciiTheme="minorHAnsi" w:eastAsiaTheme="minorHAnsi" w:hAnsiTheme="minorHAnsi" w:cstheme="minorBidi"/>
      <w:kern w:val="0"/>
      <w:sz w:val="22"/>
      <w:szCs w:val="22"/>
      <w:lang w:eastAsia="en-US" w:bidi="ar-S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3079</Words>
  <Characters>18475</Characters>
  <Application>Microsoft Office Word</Application>
  <DocSecurity>0</DocSecurity>
  <Lines>153</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Sekretarz UG Czarny Bor</dc:creator>
  <cp:lastModifiedBy>Windows User</cp:lastModifiedBy>
  <cp:revision>2</cp:revision>
  <cp:lastPrinted>2022-06-15T13:05:00Z</cp:lastPrinted>
  <dcterms:created xsi:type="dcterms:W3CDTF">2022-07-04T09:09:00Z</dcterms:created>
  <dcterms:modified xsi:type="dcterms:W3CDTF">2022-07-04T09:09:00Z</dcterms:modified>
</cp:coreProperties>
</file>