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4F" w:rsidRDefault="00A2454F" w:rsidP="00A2454F">
      <w:pPr>
        <w:pStyle w:val="Nagwek1"/>
        <w:jc w:val="center"/>
        <w:rPr>
          <w:sz w:val="18"/>
          <w:szCs w:val="18"/>
          <w:u w:val="single"/>
        </w:rPr>
      </w:pPr>
      <w:r w:rsidRPr="00A2454F">
        <w:rPr>
          <w:sz w:val="32"/>
          <w:szCs w:val="32"/>
          <w:u w:val="single"/>
        </w:rPr>
        <w:t>D. 01.02.03</w:t>
      </w:r>
    </w:p>
    <w:p w:rsidR="00A2454F" w:rsidRPr="00A2454F" w:rsidRDefault="00A2454F" w:rsidP="00A2454F">
      <w:pPr>
        <w:jc w:val="center"/>
        <w:rPr>
          <w:b/>
          <w:sz w:val="32"/>
          <w:szCs w:val="32"/>
        </w:rPr>
      </w:pPr>
      <w:r w:rsidRPr="00A2454F">
        <w:rPr>
          <w:b/>
          <w:sz w:val="32"/>
          <w:szCs w:val="32"/>
        </w:rPr>
        <w:t>WYBURZENIE OBIEKTÓW BUDOWLANYCH</w:t>
      </w:r>
    </w:p>
    <w:p w:rsidR="007D11E0" w:rsidRDefault="007D11E0" w:rsidP="007D11E0">
      <w:pPr>
        <w:pStyle w:val="Nagwek1"/>
      </w:pPr>
      <w:r>
        <w:t>1. WSTĘP</w:t>
      </w:r>
    </w:p>
    <w:p w:rsidR="007D11E0" w:rsidRDefault="007D11E0" w:rsidP="007D11E0">
      <w:pPr>
        <w:pStyle w:val="Nagwek2"/>
      </w:pPr>
      <w:r w:rsidRPr="00A2454F">
        <w:t>1.1.</w:t>
      </w:r>
      <w:r>
        <w:t xml:space="preserve">Przedmiot </w:t>
      </w:r>
      <w:r w:rsidR="00A2454F">
        <w:t>S</w:t>
      </w:r>
      <w:r>
        <w:t>ST</w:t>
      </w:r>
    </w:p>
    <w:p w:rsidR="007D11E0" w:rsidRDefault="007D11E0" w:rsidP="007D11E0">
      <w:pPr>
        <w:tabs>
          <w:tab w:val="left" w:pos="0"/>
        </w:tabs>
      </w:pPr>
      <w:r>
        <w:rPr>
          <w:b/>
        </w:rPr>
        <w:tab/>
      </w:r>
      <w:r>
        <w:t xml:space="preserve">Przedmiotem niniejszej </w:t>
      </w:r>
      <w:r w:rsidR="00A2454F">
        <w:t xml:space="preserve">szczegółowej </w:t>
      </w:r>
      <w:r>
        <w:t>specyfikacji technicznej (</w:t>
      </w:r>
      <w:r w:rsidR="00A2454F">
        <w:t>S</w:t>
      </w:r>
      <w:r>
        <w:t xml:space="preserve">ST) są wymagania dotyczące wykonania i odbioru robót związanych z </w:t>
      </w:r>
      <w:r w:rsidRPr="00A2454F">
        <w:rPr>
          <w:b/>
        </w:rPr>
        <w:t>wyburzeniem</w:t>
      </w:r>
      <w:r w:rsidR="00C82A2F">
        <w:rPr>
          <w:b/>
        </w:rPr>
        <w:t xml:space="preserve"> (rozbiórką)</w:t>
      </w:r>
      <w:r w:rsidRPr="00A2454F">
        <w:rPr>
          <w:b/>
        </w:rPr>
        <w:t xml:space="preserve"> </w:t>
      </w:r>
      <w:r w:rsidR="00A2454F" w:rsidRPr="00A2454F">
        <w:rPr>
          <w:b/>
        </w:rPr>
        <w:t xml:space="preserve">istniejącego </w:t>
      </w:r>
      <w:r w:rsidR="00C82A2F">
        <w:rPr>
          <w:b/>
        </w:rPr>
        <w:t xml:space="preserve">mostu przez Potok </w:t>
      </w:r>
      <w:r w:rsidR="00154F29">
        <w:rPr>
          <w:b/>
        </w:rPr>
        <w:t xml:space="preserve">Lesk </w:t>
      </w:r>
      <w:r w:rsidR="00A2454F" w:rsidRPr="00A2454F">
        <w:rPr>
          <w:b/>
        </w:rPr>
        <w:t xml:space="preserve">w ciągu  </w:t>
      </w:r>
      <w:r w:rsidR="00C82A2F">
        <w:rPr>
          <w:b/>
        </w:rPr>
        <w:t>drogi gminnej przy budynku</w:t>
      </w:r>
      <w:r w:rsidR="00154F29">
        <w:rPr>
          <w:b/>
        </w:rPr>
        <w:t xml:space="preserve"> Polna</w:t>
      </w:r>
      <w:r w:rsidR="00C82A2F">
        <w:rPr>
          <w:b/>
        </w:rPr>
        <w:t xml:space="preserve"> nr </w:t>
      </w:r>
      <w:r w:rsidR="00154F29">
        <w:rPr>
          <w:b/>
        </w:rPr>
        <w:t>14</w:t>
      </w:r>
      <w:r w:rsidR="00C82A2F">
        <w:rPr>
          <w:b/>
        </w:rPr>
        <w:t xml:space="preserve"> w </w:t>
      </w:r>
      <w:r w:rsidR="00154F29">
        <w:rPr>
          <w:b/>
        </w:rPr>
        <w:t>Czarnym Borze</w:t>
      </w:r>
      <w:r w:rsidR="00C82A2F">
        <w:rPr>
          <w:b/>
        </w:rPr>
        <w:t>.</w:t>
      </w:r>
    </w:p>
    <w:p w:rsidR="007D11E0" w:rsidRDefault="007D11E0" w:rsidP="007D11E0">
      <w:pPr>
        <w:pStyle w:val="Nagwek2"/>
      </w:pPr>
      <w:r>
        <w:t xml:space="preserve">1.2. Zakres stosowania </w:t>
      </w:r>
      <w:r w:rsidR="00A2454F">
        <w:t>S</w:t>
      </w:r>
      <w:r>
        <w:t>ST</w:t>
      </w:r>
    </w:p>
    <w:p w:rsidR="007D11E0" w:rsidRDefault="007D11E0" w:rsidP="007D11E0">
      <w:pPr>
        <w:tabs>
          <w:tab w:val="left" w:pos="0"/>
        </w:tabs>
      </w:pPr>
      <w:r>
        <w:tab/>
      </w:r>
      <w:r w:rsidR="00A2454F">
        <w:t xml:space="preserve">Szczegółowa </w:t>
      </w:r>
      <w:r>
        <w:t>specyfikacja techniczna (</w:t>
      </w:r>
      <w:r w:rsidR="00A2454F">
        <w:t>S</w:t>
      </w:r>
      <w:r>
        <w:t>ST) stanowi dokument przetargowy i kontraktowy przy zlecaniu i realizacji robót na drogach krajowych i wojewódzkich.</w:t>
      </w:r>
    </w:p>
    <w:p w:rsidR="007D11E0" w:rsidRDefault="007D11E0" w:rsidP="007D11E0">
      <w:pPr>
        <w:tabs>
          <w:tab w:val="left" w:pos="0"/>
        </w:tabs>
      </w:pPr>
      <w:r>
        <w:tab/>
        <w:t xml:space="preserve">Zaleca się wykorzystanie </w:t>
      </w:r>
      <w:r w:rsidR="00A2454F">
        <w:t>niniejszej S</w:t>
      </w:r>
      <w:r>
        <w:t>ST przy zlecaniu robót na drogach miejskich i gminnych.</w:t>
      </w:r>
    </w:p>
    <w:p w:rsidR="007D11E0" w:rsidRDefault="007D11E0" w:rsidP="007D11E0">
      <w:pPr>
        <w:pStyle w:val="Nagwek2"/>
      </w:pPr>
      <w:r>
        <w:t xml:space="preserve">1.3. Zakres robót objętych </w:t>
      </w:r>
      <w:r w:rsidR="00A2454F">
        <w:t>S</w:t>
      </w:r>
      <w:r>
        <w:t>ST</w:t>
      </w:r>
    </w:p>
    <w:p w:rsidR="007D11E0" w:rsidRDefault="007D11E0" w:rsidP="007D11E0">
      <w:pPr>
        <w:tabs>
          <w:tab w:val="right" w:leader="dot" w:pos="-1985"/>
          <w:tab w:val="left" w:pos="426"/>
          <w:tab w:val="right" w:leader="dot" w:pos="8505"/>
        </w:tabs>
      </w:pPr>
      <w:r>
        <w:rPr>
          <w:b/>
        </w:rPr>
        <w:tab/>
      </w:r>
      <w:r>
        <w:t>Ustalenia zawarte w niniejszej specyfikacji dotyczą zasad prowadzenia robót związanych z wyburzeniem obiektów budowlanych, to jest:</w:t>
      </w:r>
    </w:p>
    <w:p w:rsidR="007D11E0" w:rsidRDefault="007D11E0" w:rsidP="007D11E0">
      <w:pPr>
        <w:numPr>
          <w:ilvl w:val="0"/>
          <w:numId w:val="1"/>
        </w:numPr>
        <w:tabs>
          <w:tab w:val="right" w:leader="dot" w:pos="-1985"/>
          <w:tab w:val="left" w:pos="426"/>
          <w:tab w:val="right" w:leader="dot" w:pos="8505"/>
        </w:tabs>
      </w:pPr>
      <w:r>
        <w:t>budynków,</w:t>
      </w:r>
    </w:p>
    <w:p w:rsidR="007D11E0" w:rsidRDefault="007D11E0" w:rsidP="007D11E0">
      <w:pPr>
        <w:numPr>
          <w:ilvl w:val="0"/>
          <w:numId w:val="1"/>
        </w:numPr>
        <w:tabs>
          <w:tab w:val="right" w:leader="dot" w:pos="-1985"/>
          <w:tab w:val="left" w:pos="426"/>
          <w:tab w:val="right" w:leader="dot" w:pos="8505"/>
        </w:tabs>
      </w:pPr>
      <w:r>
        <w:t xml:space="preserve">budowli (mostów, </w:t>
      </w:r>
      <w:r w:rsidR="00A2454F">
        <w:t xml:space="preserve">wiaduktów, </w:t>
      </w:r>
      <w:r>
        <w:t>estakad, tuneli, zbiorników, ścian oporowych, przepustów),</w:t>
      </w:r>
    </w:p>
    <w:p w:rsidR="007D11E0" w:rsidRDefault="007D11E0" w:rsidP="007D11E0">
      <w:pPr>
        <w:numPr>
          <w:ilvl w:val="0"/>
          <w:numId w:val="1"/>
        </w:numPr>
        <w:tabs>
          <w:tab w:val="right" w:leader="dot" w:pos="-1985"/>
          <w:tab w:val="left" w:pos="426"/>
          <w:tab w:val="right" w:leader="dot" w:pos="8505"/>
        </w:tabs>
      </w:pPr>
      <w:r>
        <w:t>obiektów małej architektury.</w:t>
      </w:r>
    </w:p>
    <w:p w:rsidR="007D11E0" w:rsidRDefault="007D11E0" w:rsidP="007D11E0">
      <w:pPr>
        <w:pStyle w:val="Nagwek2"/>
      </w:pPr>
      <w:r>
        <w:t>1.4. Określenia podstawowe</w:t>
      </w:r>
    </w:p>
    <w:p w:rsidR="007D11E0" w:rsidRDefault="007D11E0" w:rsidP="007D11E0">
      <w:pPr>
        <w:tabs>
          <w:tab w:val="left" w:pos="0"/>
        </w:tabs>
      </w:pPr>
      <w:r>
        <w:tab/>
        <w:t xml:space="preserve">Stosowane określenia podstawowe są zgodne z obowiązującymi, odpowiednimi polskimi normami oraz z definicjami podanymi w </w:t>
      </w:r>
      <w:r w:rsidR="00A2454F">
        <w:t>S</w:t>
      </w:r>
      <w:r>
        <w:t>ST D-M-00.00.00 „Wymagania ogólne” pkt 1.4.</w:t>
      </w:r>
    </w:p>
    <w:p w:rsidR="007D11E0" w:rsidRDefault="007D11E0" w:rsidP="007D11E0">
      <w:pPr>
        <w:pStyle w:val="Nagwek2"/>
      </w:pPr>
      <w:r>
        <w:t>1.5. Ogólne wymagania dotyczące robót</w:t>
      </w:r>
    </w:p>
    <w:p w:rsidR="007D11E0" w:rsidRDefault="007D11E0" w:rsidP="007D11E0">
      <w:pPr>
        <w:tabs>
          <w:tab w:val="right" w:leader="dot" w:pos="-1985"/>
          <w:tab w:val="left" w:pos="426"/>
          <w:tab w:val="right" w:leader="dot" w:pos="8505"/>
        </w:tabs>
      </w:pPr>
      <w:r>
        <w:tab/>
        <w:t xml:space="preserve">Ogólne wymagania dotyczące robót podano w </w:t>
      </w:r>
      <w:r w:rsidR="00A2454F">
        <w:t>S</w:t>
      </w:r>
      <w:r>
        <w:t>ST D-M-00.00.00 „Wymagania ogólne” pkt 1.5.</w:t>
      </w:r>
    </w:p>
    <w:p w:rsidR="007D11E0" w:rsidRDefault="007D11E0" w:rsidP="007D11E0">
      <w:pPr>
        <w:pStyle w:val="Nagwek1"/>
      </w:pPr>
      <w:r>
        <w:t>2. MATERIAŁY</w:t>
      </w:r>
    </w:p>
    <w:p w:rsidR="007D11E0" w:rsidRDefault="007D11E0" w:rsidP="007D11E0">
      <w:pPr>
        <w:pStyle w:val="Nagwek2"/>
      </w:pPr>
      <w:r>
        <w:t>2.1. Ogólne wymagania dotyczące materiałów</w:t>
      </w:r>
    </w:p>
    <w:p w:rsidR="007D11E0" w:rsidRDefault="007D11E0" w:rsidP="007D11E0">
      <w:pPr>
        <w:tabs>
          <w:tab w:val="right" w:leader="dot" w:pos="-1985"/>
          <w:tab w:val="left" w:pos="426"/>
          <w:tab w:val="right" w:leader="dot" w:pos="8505"/>
        </w:tabs>
      </w:pPr>
      <w:r>
        <w:rPr>
          <w:b/>
        </w:rPr>
        <w:tab/>
      </w:r>
      <w:r>
        <w:t xml:space="preserve">Ogólne wymagania dotyczące materiałów, ich pozyskiwania i składowania, podano w </w:t>
      </w:r>
      <w:r w:rsidR="00A2454F">
        <w:t>S</w:t>
      </w:r>
      <w:r>
        <w:t>ST D-M-00.00.00 „Wymagania ogólne” pkt 2.</w:t>
      </w:r>
      <w:r w:rsidR="00A2454F">
        <w:t xml:space="preserve"> Ponieważ istnieje możliwość odzyskania części materiałów kamiennych w postaci obrobionych ciosów wchodzących w skład </w:t>
      </w:r>
      <w:r w:rsidR="00C82A2F">
        <w:t>podpór mostu</w:t>
      </w:r>
      <w:r w:rsidR="00A2454F">
        <w:t xml:space="preserve"> – Zamawiający zamierza skorzystać z odzyskania części tych elementów. Będzie to możliwe przy zachowaniu odpowiedniego sposobu rozbiórki konstrukcji przedmiotowego wiaduktu. Po wykonaniu odsłonięcia konstrukcji Inżynier Kontraktu</w:t>
      </w:r>
      <w:r w:rsidR="00C82A2F">
        <w:t xml:space="preserve"> (inspektor nadzoru inwestorskiego)</w:t>
      </w:r>
      <w:r w:rsidR="00A2454F">
        <w:t xml:space="preserve"> dokona przy udziale Kierownika Budowy jakie części kamienne będzie można odzyskać. </w:t>
      </w:r>
    </w:p>
    <w:p w:rsidR="007D11E0" w:rsidRDefault="007D11E0" w:rsidP="007D11E0">
      <w:pPr>
        <w:pStyle w:val="Nagwek2"/>
      </w:pPr>
      <w:r>
        <w:t>2.2. Materiały wybuchowe</w:t>
      </w:r>
    </w:p>
    <w:p w:rsidR="007D11E0" w:rsidRDefault="007D11E0" w:rsidP="007D11E0">
      <w:pPr>
        <w:tabs>
          <w:tab w:val="right" w:leader="dot" w:pos="-1985"/>
          <w:tab w:val="left" w:pos="426"/>
          <w:tab w:val="right" w:leader="dot" w:pos="8505"/>
        </w:tabs>
      </w:pPr>
      <w:r>
        <w:tab/>
      </w:r>
      <w:r w:rsidR="00A2454F">
        <w:t>Nie przewiduje się stosowania m</w:t>
      </w:r>
      <w:r>
        <w:t>ateriał</w:t>
      </w:r>
      <w:r w:rsidR="00A2454F">
        <w:t>ów</w:t>
      </w:r>
      <w:r>
        <w:t xml:space="preserve"> wybuchow</w:t>
      </w:r>
      <w:r w:rsidR="00A2454F">
        <w:t>ych.</w:t>
      </w:r>
      <w:r>
        <w:t xml:space="preserve"> </w:t>
      </w:r>
    </w:p>
    <w:p w:rsidR="007D11E0" w:rsidRDefault="007D11E0" w:rsidP="007D11E0">
      <w:pPr>
        <w:pStyle w:val="Nagwek1"/>
        <w:spacing w:before="120"/>
      </w:pPr>
      <w:r>
        <w:t>3. SPRZĘT</w:t>
      </w:r>
    </w:p>
    <w:p w:rsidR="007D11E0" w:rsidRDefault="007D11E0" w:rsidP="007D11E0">
      <w:pPr>
        <w:pStyle w:val="Nagwek2"/>
      </w:pPr>
      <w:r>
        <w:t>3.1. Ogólne wymagania dotyczące sprzętu</w:t>
      </w:r>
    </w:p>
    <w:p w:rsidR="007D11E0" w:rsidRDefault="007D11E0" w:rsidP="007D11E0">
      <w:pPr>
        <w:tabs>
          <w:tab w:val="right" w:leader="dot" w:pos="-1985"/>
          <w:tab w:val="left" w:pos="426"/>
          <w:tab w:val="right" w:leader="dot" w:pos="8505"/>
        </w:tabs>
      </w:pPr>
      <w:r>
        <w:tab/>
        <w:t xml:space="preserve">Ogólne wymagania dotyczące sprzętu podano w </w:t>
      </w:r>
      <w:r w:rsidR="00A2454F">
        <w:t>S</w:t>
      </w:r>
      <w:r>
        <w:t>ST D-M-00.00.00 „Wymagania ogólne” pkt 3.</w:t>
      </w:r>
      <w:r w:rsidR="00A2454F">
        <w:t xml:space="preserve"> Zaleca się użycie młotów wyburzeniowych o napędzie hydraulicznym, zamontowanych na koparkach. </w:t>
      </w:r>
    </w:p>
    <w:p w:rsidR="007D11E0" w:rsidRDefault="007D11E0" w:rsidP="007D11E0">
      <w:pPr>
        <w:pStyle w:val="Nagwek2"/>
      </w:pPr>
      <w:r>
        <w:t>3.2. Sprzęt do wykonania robót związanych z wyburzeniem obiektów</w:t>
      </w:r>
    </w:p>
    <w:p w:rsidR="007D11E0" w:rsidRDefault="007D11E0" w:rsidP="007D11E0">
      <w:pPr>
        <w:tabs>
          <w:tab w:val="right" w:leader="dot" w:pos="-1985"/>
          <w:tab w:val="left" w:pos="426"/>
          <w:tab w:val="right" w:leader="dot" w:pos="8505"/>
        </w:tabs>
      </w:pPr>
      <w:r>
        <w:tab/>
        <w:t xml:space="preserve">Do wykonania robót związanych z wyburzeniem obiektów budowlanych </w:t>
      </w:r>
      <w:r w:rsidR="00A2454F">
        <w:t xml:space="preserve">można także </w:t>
      </w:r>
      <w:r>
        <w:t>stosować:</w:t>
      </w:r>
    </w:p>
    <w:p w:rsidR="007D11E0" w:rsidRDefault="007D11E0" w:rsidP="007D11E0">
      <w:pPr>
        <w:numPr>
          <w:ilvl w:val="0"/>
          <w:numId w:val="1"/>
        </w:numPr>
        <w:tabs>
          <w:tab w:val="right" w:leader="dot" w:pos="-1985"/>
          <w:tab w:val="left" w:pos="426"/>
          <w:tab w:val="right" w:leader="dot" w:pos="8505"/>
        </w:tabs>
      </w:pPr>
      <w:r>
        <w:t>spycharki,</w:t>
      </w:r>
    </w:p>
    <w:p w:rsidR="007D11E0" w:rsidRDefault="007D11E0" w:rsidP="007D11E0">
      <w:pPr>
        <w:numPr>
          <w:ilvl w:val="0"/>
          <w:numId w:val="1"/>
        </w:numPr>
        <w:tabs>
          <w:tab w:val="right" w:leader="dot" w:pos="-1985"/>
          <w:tab w:val="left" w:pos="426"/>
          <w:tab w:val="right" w:leader="dot" w:pos="8505"/>
        </w:tabs>
      </w:pPr>
      <w:r>
        <w:t>ładowarki,</w:t>
      </w:r>
    </w:p>
    <w:p w:rsidR="007D11E0" w:rsidRDefault="007D11E0" w:rsidP="007D11E0">
      <w:pPr>
        <w:numPr>
          <w:ilvl w:val="0"/>
          <w:numId w:val="1"/>
        </w:numPr>
        <w:tabs>
          <w:tab w:val="right" w:leader="dot" w:pos="-1985"/>
          <w:tab w:val="left" w:pos="426"/>
          <w:tab w:val="right" w:leader="dot" w:pos="8505"/>
        </w:tabs>
      </w:pPr>
      <w:r>
        <w:t>dźwigi,</w:t>
      </w:r>
    </w:p>
    <w:p w:rsidR="007D11E0" w:rsidRDefault="007D11E0" w:rsidP="007D11E0">
      <w:pPr>
        <w:numPr>
          <w:ilvl w:val="0"/>
          <w:numId w:val="1"/>
        </w:numPr>
        <w:tabs>
          <w:tab w:val="right" w:leader="dot" w:pos="-1985"/>
          <w:tab w:val="left" w:pos="426"/>
          <w:tab w:val="right" w:leader="dot" w:pos="8505"/>
        </w:tabs>
      </w:pPr>
      <w:r>
        <w:t>młoty pneumatyczne,</w:t>
      </w:r>
    </w:p>
    <w:p w:rsidR="007D11E0" w:rsidRDefault="007D11E0" w:rsidP="007D11E0">
      <w:pPr>
        <w:tabs>
          <w:tab w:val="right" w:leader="dot" w:pos="-1985"/>
          <w:tab w:val="left" w:pos="426"/>
          <w:tab w:val="right" w:leader="dot" w:pos="8505"/>
        </w:tabs>
      </w:pPr>
      <w:r>
        <w:t xml:space="preserve">a w razie potrzeby </w:t>
      </w:r>
      <w:r w:rsidR="00A2454F">
        <w:t xml:space="preserve">inny </w:t>
      </w:r>
      <w:r>
        <w:t xml:space="preserve">specjalistyczny sprzęt do wyburzeń </w:t>
      </w:r>
      <w:r w:rsidR="00A2454F">
        <w:t>zaakceptowany przez Inżyniera.</w:t>
      </w:r>
      <w:r>
        <w:t xml:space="preserve"> </w:t>
      </w:r>
    </w:p>
    <w:p w:rsidR="007D11E0" w:rsidRDefault="007D11E0" w:rsidP="007D11E0">
      <w:pPr>
        <w:pStyle w:val="Nagwek1"/>
      </w:pPr>
      <w:r>
        <w:t>4. TRANSPORT</w:t>
      </w:r>
    </w:p>
    <w:p w:rsidR="007D11E0" w:rsidRDefault="007D11E0" w:rsidP="007D11E0">
      <w:pPr>
        <w:pStyle w:val="Nagwek2"/>
      </w:pPr>
      <w:r>
        <w:t>4.1. Ogólne wymagania dotyczące transportu</w:t>
      </w:r>
    </w:p>
    <w:p w:rsidR="007D11E0" w:rsidRDefault="007D11E0" w:rsidP="007D11E0">
      <w:pPr>
        <w:tabs>
          <w:tab w:val="right" w:leader="dot" w:pos="-1985"/>
          <w:tab w:val="left" w:pos="426"/>
          <w:tab w:val="right" w:leader="dot" w:pos="8505"/>
        </w:tabs>
      </w:pPr>
      <w:r>
        <w:tab/>
        <w:t xml:space="preserve">Ogólne wymagania dotyczące transportu podano w </w:t>
      </w:r>
      <w:r w:rsidR="00A2454F">
        <w:t>S</w:t>
      </w:r>
      <w:r>
        <w:t>ST D-M-00.00.00 „Wymagania ogólne” pkt 4.</w:t>
      </w:r>
      <w:r w:rsidR="00A2454F">
        <w:t xml:space="preserve"> Gruz z rozbiórki jako materiał nieprzydatny powinien trafić na miejsce uzgodnione ze Starostwem Powiatowym w </w:t>
      </w:r>
      <w:r w:rsidR="00C82A2F">
        <w:t>Wałbrzychu</w:t>
      </w:r>
      <w:r w:rsidR="00A2454F">
        <w:t xml:space="preserve">. Natomiast materiał kamienny z odzysku w miejsce wskazane przez Zamawiającego w odległości do </w:t>
      </w:r>
      <w:smartTag w:uri="urn:schemas-microsoft-com:office:smarttags" w:element="metricconverter">
        <w:smartTagPr>
          <w:attr w:name="ProductID" w:val="5 km"/>
        </w:smartTagPr>
        <w:r w:rsidR="00A2454F">
          <w:t>5 km</w:t>
        </w:r>
      </w:smartTag>
      <w:r w:rsidR="00A2454F">
        <w:t>.</w:t>
      </w:r>
    </w:p>
    <w:p w:rsidR="007D11E0" w:rsidRDefault="007D11E0" w:rsidP="007D11E0">
      <w:pPr>
        <w:pStyle w:val="Nagwek2"/>
      </w:pPr>
      <w:r>
        <w:t>4.2. Transport materiałów z rozbiórki</w:t>
      </w:r>
    </w:p>
    <w:p w:rsidR="007D11E0" w:rsidRDefault="007D11E0" w:rsidP="007D11E0">
      <w:pPr>
        <w:tabs>
          <w:tab w:val="right" w:leader="dot" w:pos="-1985"/>
          <w:tab w:val="left" w:pos="426"/>
          <w:tab w:val="right" w:leader="dot" w:pos="8505"/>
        </w:tabs>
      </w:pPr>
      <w:r>
        <w:rPr>
          <w:b/>
        </w:rPr>
        <w:tab/>
      </w:r>
      <w:r>
        <w:t>Materiał z rozbiórki można przewozić dowolnym środkiem transportu. Wybór środka transportu zależy od odległości i warunków lokalnych</w:t>
      </w:r>
      <w:r w:rsidR="00A2454F">
        <w:t xml:space="preserve"> i należy do Wykonawcy</w:t>
      </w:r>
      <w:r>
        <w:t>.</w:t>
      </w:r>
    </w:p>
    <w:p w:rsidR="007D11E0" w:rsidRDefault="007D11E0" w:rsidP="007D11E0">
      <w:pPr>
        <w:pStyle w:val="Nagwek1"/>
      </w:pPr>
      <w:r>
        <w:t>5. WYKONANIE ROBÓT</w:t>
      </w:r>
    </w:p>
    <w:p w:rsidR="007D11E0" w:rsidRDefault="007D11E0" w:rsidP="007D11E0">
      <w:pPr>
        <w:pStyle w:val="Nagwek2"/>
      </w:pPr>
      <w:r>
        <w:t>5.1. Ogólne zasady wykonania robót</w:t>
      </w:r>
    </w:p>
    <w:p w:rsidR="007D11E0" w:rsidRDefault="007D11E0" w:rsidP="007D11E0">
      <w:pPr>
        <w:tabs>
          <w:tab w:val="right" w:leader="dot" w:pos="-1985"/>
          <w:tab w:val="left" w:pos="426"/>
          <w:tab w:val="right" w:leader="dot" w:pos="8505"/>
        </w:tabs>
      </w:pPr>
      <w:r>
        <w:rPr>
          <w:b/>
        </w:rPr>
        <w:tab/>
      </w:r>
      <w:r>
        <w:t xml:space="preserve">Ogólne zasady wykonania robót podano w </w:t>
      </w:r>
      <w:r w:rsidR="007259DB">
        <w:t>S</w:t>
      </w:r>
      <w:r>
        <w:t>ST D-M-00.00.00 „Wymagania ogólne” pkt 5.</w:t>
      </w:r>
    </w:p>
    <w:p w:rsidR="007D11E0" w:rsidRDefault="007D11E0" w:rsidP="007D11E0">
      <w:pPr>
        <w:pStyle w:val="Nagwek2"/>
      </w:pPr>
      <w:r>
        <w:t>5.2. Czynności wstępne</w:t>
      </w:r>
    </w:p>
    <w:p w:rsidR="007D11E0" w:rsidRDefault="007D11E0" w:rsidP="007D11E0">
      <w:pPr>
        <w:tabs>
          <w:tab w:val="right" w:leader="dot" w:pos="-1985"/>
          <w:tab w:val="left" w:pos="426"/>
          <w:tab w:val="right" w:leader="dot" w:pos="8505"/>
        </w:tabs>
      </w:pPr>
      <w:r>
        <w:rPr>
          <w:b/>
        </w:rPr>
        <w:tab/>
      </w:r>
      <w:r>
        <w:t>Roboty rozbiórkowe obejmują usunięcie z terenu budowy wszystkich obiektów budowlanych</w:t>
      </w:r>
      <w:r w:rsidR="007259DB">
        <w:t xml:space="preserve"> oraz ich elementów</w:t>
      </w:r>
      <w:r>
        <w:t>, w stosunku do których zostało to przewidziane w dokumentacji projektowej.</w:t>
      </w:r>
    </w:p>
    <w:p w:rsidR="007D11E0" w:rsidRDefault="007D11E0" w:rsidP="007D11E0">
      <w:pPr>
        <w:tabs>
          <w:tab w:val="right" w:leader="dot" w:pos="-1985"/>
          <w:tab w:val="left" w:pos="426"/>
          <w:tab w:val="right" w:leader="dot" w:pos="8505"/>
        </w:tabs>
      </w:pPr>
      <w:r>
        <w:tab/>
        <w:t>Obiekty znajdujące się w pasie robót drogowych, nie przeznaczone do usunięcia, powinny być przez Wykonawcę zabezpieczone przed uszkodzeniem. Jeżeli obiekty, które mają być zachowane, zostaną uszkodzone lub zniszczone przez Wykonawcę, to powinny one być odtworzone na koszt Wykonawcy, w sposób zaakceptowany przez Zamawiającego.</w:t>
      </w:r>
    </w:p>
    <w:p w:rsidR="007D11E0" w:rsidRDefault="007D11E0" w:rsidP="007D11E0">
      <w:pPr>
        <w:pStyle w:val="Nagwek2"/>
      </w:pPr>
      <w:r>
        <w:t>5.3. Roboty rozbiórkowe</w:t>
      </w:r>
    </w:p>
    <w:p w:rsidR="007D11E0" w:rsidRDefault="007D11E0" w:rsidP="007D11E0">
      <w:pPr>
        <w:tabs>
          <w:tab w:val="right" w:leader="dot" w:pos="-1985"/>
          <w:tab w:val="left" w:pos="426"/>
          <w:tab w:val="right" w:leader="dot" w:pos="8505"/>
        </w:tabs>
      </w:pPr>
      <w:r>
        <w:tab/>
        <w:t>Jeśli dokumentacja projektowa nie zawiera dokumentacji inwentaryzacyjnej lub/i rozbiórkowej obiektów przewidzianych do rozbiórki, Inżynier może polecić Wykonawcy sporządzenie takiej dokumentacji, w której będzie określony przewidziany odzysk materiałów.</w:t>
      </w:r>
    </w:p>
    <w:p w:rsidR="007D11E0" w:rsidRDefault="007D11E0" w:rsidP="007D11E0">
      <w:pPr>
        <w:tabs>
          <w:tab w:val="right" w:leader="dot" w:pos="-1985"/>
          <w:tab w:val="left" w:pos="426"/>
          <w:tab w:val="right" w:leader="dot" w:pos="8505"/>
        </w:tabs>
      </w:pPr>
      <w:r>
        <w:tab/>
        <w:t xml:space="preserve">Wszystkie obiekty przewidziane do rozbiórki, wykonane z elementów możliwych do powtórnego wykorzystania powinny być usuwane bez powodowania zbędnych uszkodzeń. O ile </w:t>
      </w:r>
      <w:r w:rsidR="007259DB">
        <w:t>od</w:t>
      </w:r>
      <w:r>
        <w:t>zysk</w:t>
      </w:r>
      <w:r w:rsidR="007259DB">
        <w:t>iw</w:t>
      </w:r>
      <w:r>
        <w:t>ane elementy nie stają się własnością Wykonawcy, powinien on przewieźć je na miejsce określone w SST lub wskazane przez Inżyniera</w:t>
      </w:r>
      <w:r w:rsidR="00C82A2F">
        <w:t xml:space="preserve"> (inspektora nadzoru inwestorskiego)</w:t>
      </w:r>
      <w:r>
        <w:t>.</w:t>
      </w:r>
    </w:p>
    <w:p w:rsidR="007D11E0" w:rsidRDefault="007D11E0" w:rsidP="007D11E0">
      <w:pPr>
        <w:tabs>
          <w:tab w:val="right" w:leader="dot" w:pos="-1985"/>
          <w:tab w:val="left" w:pos="426"/>
          <w:tab w:val="right" w:leader="dot" w:pos="8505"/>
        </w:tabs>
      </w:pPr>
      <w:r>
        <w:tab/>
        <w:t xml:space="preserve">Jeżeli jest możliwe oraz dopuszczone przez Inżyniera spalenie nieprzydatnych elementów uzyskanych w wyniku prac rozbiórkowych, niezbędne czynności należy przeprowadzać z zachowaniem ustaleń określonych w </w:t>
      </w:r>
      <w:r w:rsidR="007259DB">
        <w:t>S</w:t>
      </w:r>
      <w:r>
        <w:t>ST D-01.02.01 p. 5.4.</w:t>
      </w:r>
    </w:p>
    <w:p w:rsidR="007D11E0" w:rsidRDefault="007D11E0" w:rsidP="007D11E0">
      <w:pPr>
        <w:tabs>
          <w:tab w:val="right" w:leader="dot" w:pos="-1985"/>
          <w:tab w:val="left" w:pos="426"/>
          <w:tab w:val="right" w:leader="dot" w:pos="8505"/>
        </w:tabs>
      </w:pPr>
      <w:r>
        <w:tab/>
        <w:t>Elementy i materiały, które zgodnie z SST stają się własnością Wykonawcy, powinny być usunięte z terenu budowy.</w:t>
      </w:r>
    </w:p>
    <w:p w:rsidR="007D11E0" w:rsidRDefault="007D11E0" w:rsidP="007D11E0">
      <w:pPr>
        <w:tabs>
          <w:tab w:val="right" w:leader="dot" w:pos="-1985"/>
          <w:tab w:val="left" w:pos="426"/>
          <w:tab w:val="right" w:leader="dot" w:pos="8505"/>
        </w:tabs>
      </w:pPr>
      <w:r>
        <w:tab/>
        <w:t>Doły (wykopy) po usuniętych obiektach budowlanych lub ich elementach, znajdujące się w miejscach, gdzie zgodnie z dokumentacją projektową będą wykonywane wykopy drogowe, powinny być tymczasowo zabezpieczone. W szczególności należy zapobiec gromadzeniu się w nich wody opadowej.</w:t>
      </w:r>
    </w:p>
    <w:p w:rsidR="007D11E0" w:rsidRDefault="007D11E0" w:rsidP="007D11E0">
      <w:pPr>
        <w:tabs>
          <w:tab w:val="right" w:leader="dot" w:pos="-1985"/>
          <w:tab w:val="left" w:pos="426"/>
          <w:tab w:val="right" w:leader="dot" w:pos="8505"/>
        </w:tabs>
      </w:pPr>
      <w:r>
        <w:tab/>
        <w:t xml:space="preserve">Doły, w miejscach gdzie nie przewiduje się wykonania wykopów drogowych, należy wypełnić warstwami, odpowiednim gruntem do poziomu otaczającego terenu i zagęścić zgodnie z wymaganiami określonymi w </w:t>
      </w:r>
      <w:r w:rsidR="007259DB">
        <w:t>S</w:t>
      </w:r>
      <w:r>
        <w:t>ST D-02.00.00 „Roboty ziemne”.</w:t>
      </w:r>
    </w:p>
    <w:p w:rsidR="007D11E0" w:rsidRDefault="007D11E0" w:rsidP="007D11E0">
      <w:pPr>
        <w:tabs>
          <w:tab w:val="right" w:leader="dot" w:pos="-1985"/>
          <w:tab w:val="left" w:pos="426"/>
          <w:tab w:val="right" w:leader="dot" w:pos="8505"/>
        </w:tabs>
      </w:pPr>
      <w:r>
        <w:tab/>
        <w:t>Jeżeli obiekty budowlane przeznaczone do usunięcia stanowią elementy użytkowanego układu komunikacyjnego (mosty, estakady, tunele itp.) Wykonawca może przystąpić do robót rozbiórkowych dopiero po zapewnieniu odpowiedniego objazdu.</w:t>
      </w:r>
    </w:p>
    <w:p w:rsidR="007D11E0" w:rsidRDefault="007D11E0" w:rsidP="007D11E0">
      <w:pPr>
        <w:pStyle w:val="Nagwek2"/>
      </w:pPr>
      <w:r>
        <w:t>5.4. Usunięcie kamieni i bloków skalnych</w:t>
      </w:r>
    </w:p>
    <w:p w:rsidR="007D11E0" w:rsidRDefault="007D11E0" w:rsidP="007D11E0">
      <w:pPr>
        <w:tabs>
          <w:tab w:val="right" w:leader="dot" w:pos="-1985"/>
          <w:tab w:val="left" w:pos="426"/>
          <w:tab w:val="right" w:leader="dot" w:pos="8505"/>
        </w:tabs>
      </w:pPr>
      <w:r>
        <w:tab/>
        <w:t>Duże kamienie i bloki skalne powinny być usunięte z powierzchni pasa robót ziemnych w obrębie wykopów oraz w obrębie nasypów w przypadku, gdy wysokość kamieni lub bloków skalnych przekracza 1/3 wysokości nasypu.</w:t>
      </w:r>
    </w:p>
    <w:p w:rsidR="007D11E0" w:rsidRDefault="007D11E0" w:rsidP="007D11E0">
      <w:pPr>
        <w:tabs>
          <w:tab w:val="right" w:leader="dot" w:pos="-1985"/>
          <w:tab w:val="left" w:pos="426"/>
          <w:tab w:val="right" w:leader="dot" w:pos="8505"/>
        </w:tabs>
      </w:pPr>
      <w:r>
        <w:tab/>
        <w:t xml:space="preserve">Jeżeli wielkość kamieni lub bloków skalnych uniemożliwia ich usunięcie bez wcześniejszego podzielenia na mniejsze części, </w:t>
      </w:r>
      <w:r w:rsidR="007259DB">
        <w:t>rozdrobnienie ich powinno nastąpić przy użyciu odpowiedniego sprzętu zaakceptowanego przez Inżyniera.</w:t>
      </w:r>
    </w:p>
    <w:p w:rsidR="007D11E0" w:rsidRDefault="007D11E0" w:rsidP="007D11E0">
      <w:pPr>
        <w:tabs>
          <w:tab w:val="right" w:leader="dot" w:pos="-1985"/>
          <w:tab w:val="left" w:pos="426"/>
          <w:tab w:val="right" w:leader="dot" w:pos="8505"/>
        </w:tabs>
      </w:pPr>
      <w:r>
        <w:tab/>
        <w:t>Doły (wykopy) po usuniętych kamieniach i blokach skalnych powinny być zabezpieczone lub wypełnione zgodnie z zasadami określonymi w p. 5.3.</w:t>
      </w:r>
    </w:p>
    <w:p w:rsidR="007D11E0" w:rsidRDefault="007D11E0" w:rsidP="007D11E0">
      <w:pPr>
        <w:pStyle w:val="Nagwek1"/>
      </w:pPr>
      <w:r>
        <w:t>6. KONTROLA JAKOŚCI ROBÓT</w:t>
      </w:r>
    </w:p>
    <w:p w:rsidR="007D11E0" w:rsidRDefault="007D11E0" w:rsidP="007D11E0">
      <w:pPr>
        <w:pStyle w:val="Nagwek2"/>
      </w:pPr>
      <w:r>
        <w:t>6.1. Ogólne zasady kontroli jakości robót</w:t>
      </w:r>
    </w:p>
    <w:p w:rsidR="007D11E0" w:rsidRDefault="007D11E0" w:rsidP="007D11E0">
      <w:pPr>
        <w:tabs>
          <w:tab w:val="right" w:leader="dot" w:pos="-1985"/>
          <w:tab w:val="left" w:pos="426"/>
          <w:tab w:val="right" w:leader="dot" w:pos="8505"/>
        </w:tabs>
      </w:pPr>
      <w:r>
        <w:tab/>
        <w:t xml:space="preserve">Ogólne zasady kontroli jakości robót podano w </w:t>
      </w:r>
      <w:r w:rsidR="007259DB">
        <w:t>S</w:t>
      </w:r>
      <w:r>
        <w:t>ST D-M-00.00.00 „Wymagania ogólne” pkt 6.</w:t>
      </w:r>
    </w:p>
    <w:p w:rsidR="007D11E0" w:rsidRDefault="007D11E0" w:rsidP="007D11E0">
      <w:pPr>
        <w:pStyle w:val="Nagwek2"/>
      </w:pPr>
      <w:r>
        <w:t>6.2. Kontrola jakości robót wyburzeniowych</w:t>
      </w:r>
    </w:p>
    <w:p w:rsidR="007D11E0" w:rsidRDefault="007D11E0" w:rsidP="007D11E0">
      <w:pPr>
        <w:tabs>
          <w:tab w:val="right" w:leader="dot" w:pos="-1985"/>
          <w:tab w:val="left" w:pos="426"/>
          <w:tab w:val="right" w:leader="dot" w:pos="8505"/>
        </w:tabs>
      </w:pPr>
      <w:r>
        <w:rPr>
          <w:b/>
        </w:rPr>
        <w:tab/>
      </w:r>
      <w:r>
        <w:t>Sprawdzenie jakości robót polega na wizualnej ocenie kompletności usunięcia resztek budynków i budowli, gruzu, kamieni i bloków skalnych oraz sprawdzeniu uszkodzeń elementów przewidzianych do powtórnego wykorzystania.</w:t>
      </w:r>
    </w:p>
    <w:p w:rsidR="007D11E0" w:rsidRDefault="007D11E0" w:rsidP="007D11E0">
      <w:pPr>
        <w:tabs>
          <w:tab w:val="right" w:leader="dot" w:pos="-1985"/>
          <w:tab w:val="left" w:pos="426"/>
          <w:tab w:val="right" w:leader="dot" w:pos="8505"/>
        </w:tabs>
      </w:pPr>
      <w:r>
        <w:tab/>
        <w:t xml:space="preserve">Zagęszczenie gruntu wypełniającego doły po usuniętych kamieniach, blokach skalnych lub obiektach budowlanych powinno spełniać odpowiednie wymagania określone w </w:t>
      </w:r>
      <w:r w:rsidR="007259DB">
        <w:t>S</w:t>
      </w:r>
      <w:r>
        <w:t>ST D-02.00.00 „Roboty ziemne”.</w:t>
      </w:r>
    </w:p>
    <w:p w:rsidR="007D11E0" w:rsidRDefault="007D11E0" w:rsidP="007D11E0">
      <w:pPr>
        <w:pStyle w:val="Nagwek1"/>
      </w:pPr>
      <w:r>
        <w:t>7. OBMIAR ROBÓT</w:t>
      </w:r>
    </w:p>
    <w:p w:rsidR="007D11E0" w:rsidRDefault="007D11E0" w:rsidP="007D11E0">
      <w:pPr>
        <w:pStyle w:val="Nagwek2"/>
      </w:pPr>
      <w:r>
        <w:t>7.1. Ogólne zasady obmiaru robót</w:t>
      </w:r>
    </w:p>
    <w:p w:rsidR="007D11E0" w:rsidRDefault="007D11E0" w:rsidP="007D11E0">
      <w:pPr>
        <w:tabs>
          <w:tab w:val="right" w:leader="dot" w:pos="-1985"/>
          <w:tab w:val="left" w:pos="426"/>
          <w:tab w:val="right" w:leader="dot" w:pos="8505"/>
        </w:tabs>
      </w:pPr>
      <w:r>
        <w:tab/>
        <w:t xml:space="preserve">Ogólne zasady obmiaru robót podano w </w:t>
      </w:r>
      <w:r w:rsidR="007259DB">
        <w:t>S</w:t>
      </w:r>
      <w:r>
        <w:t>ST D-M-00.00.00 „Wymagania ogólne”     pkt 7.</w:t>
      </w:r>
    </w:p>
    <w:p w:rsidR="007D11E0" w:rsidRDefault="007D11E0" w:rsidP="007D11E0">
      <w:pPr>
        <w:pStyle w:val="Nagwek2"/>
      </w:pPr>
      <w:r>
        <w:t>7.2. Jednostka obmiarowa</w:t>
      </w:r>
    </w:p>
    <w:p w:rsidR="007D11E0" w:rsidRDefault="007D11E0" w:rsidP="007D11E0">
      <w:pPr>
        <w:tabs>
          <w:tab w:val="right" w:leader="dot" w:pos="-1985"/>
          <w:tab w:val="left" w:pos="426"/>
          <w:tab w:val="right" w:leader="dot" w:pos="8505"/>
        </w:tabs>
      </w:pPr>
      <w:r>
        <w:tab/>
        <w:t>Jednostką obmiarową jest m</w:t>
      </w:r>
      <w:r>
        <w:rPr>
          <w:vertAlign w:val="superscript"/>
        </w:rPr>
        <w:t>3</w:t>
      </w:r>
      <w:r>
        <w:t xml:space="preserve"> (metr sześcienny) wyburzonych obiektów budowlanych, usuniętych  kamieni i/lub bloków skalnych.</w:t>
      </w:r>
    </w:p>
    <w:p w:rsidR="007D11E0" w:rsidRDefault="007D11E0" w:rsidP="007D11E0">
      <w:pPr>
        <w:pStyle w:val="Nagwek1"/>
      </w:pPr>
      <w:r>
        <w:t>8. ODBIÓR ROBÓT</w:t>
      </w:r>
    </w:p>
    <w:p w:rsidR="007D11E0" w:rsidRDefault="007D11E0" w:rsidP="007D11E0">
      <w:pPr>
        <w:tabs>
          <w:tab w:val="right" w:leader="dot" w:pos="-1985"/>
          <w:tab w:val="left" w:pos="426"/>
          <w:tab w:val="right" w:leader="dot" w:pos="8505"/>
        </w:tabs>
      </w:pPr>
      <w:r>
        <w:tab/>
        <w:t xml:space="preserve">Ogólne zasady odbioru robót podano w </w:t>
      </w:r>
      <w:r w:rsidR="007259DB">
        <w:t>S</w:t>
      </w:r>
      <w:r>
        <w:t>ST D-M-00.00.00 „Wymagania ogólne”            pkt 8.</w:t>
      </w:r>
    </w:p>
    <w:p w:rsidR="007D11E0" w:rsidRDefault="007D11E0" w:rsidP="007D11E0">
      <w:pPr>
        <w:pStyle w:val="Nagwek1"/>
      </w:pPr>
      <w:r>
        <w:t>9. PODSTAWA PŁATNOŚCI</w:t>
      </w:r>
    </w:p>
    <w:p w:rsidR="007D11E0" w:rsidRDefault="007D11E0" w:rsidP="007D11E0">
      <w:pPr>
        <w:pStyle w:val="Nagwek2"/>
      </w:pPr>
      <w:r>
        <w:t>9.1. Ogólne ustalenia  dotyczące podstawy płatności</w:t>
      </w:r>
    </w:p>
    <w:p w:rsidR="007D11E0" w:rsidRDefault="007D11E0" w:rsidP="007D11E0">
      <w:pPr>
        <w:tabs>
          <w:tab w:val="right" w:leader="dot" w:pos="-1985"/>
          <w:tab w:val="left" w:pos="426"/>
          <w:tab w:val="right" w:leader="dot" w:pos="8505"/>
        </w:tabs>
      </w:pPr>
      <w:r>
        <w:tab/>
        <w:t xml:space="preserve">Ogólne ustalenia dotyczące podstawy płatności podano w </w:t>
      </w:r>
      <w:r w:rsidR="007259DB">
        <w:t>S</w:t>
      </w:r>
      <w:r>
        <w:t>ST D-M-00.00.00 „Wymagania ogólne” pkt 9.</w:t>
      </w:r>
    </w:p>
    <w:p w:rsidR="007D11E0" w:rsidRDefault="007D11E0" w:rsidP="007D11E0">
      <w:pPr>
        <w:pStyle w:val="Nagwek2"/>
      </w:pPr>
      <w:r>
        <w:t>9.2. Cena jednostki obmiarowej</w:t>
      </w:r>
    </w:p>
    <w:p w:rsidR="007D11E0" w:rsidRDefault="007D11E0" w:rsidP="007D11E0">
      <w:pPr>
        <w:tabs>
          <w:tab w:val="right" w:leader="dot" w:pos="-1985"/>
          <w:tab w:val="left" w:pos="426"/>
          <w:tab w:val="right" w:leader="dot" w:pos="8505"/>
        </w:tabs>
      </w:pPr>
      <w:r>
        <w:tab/>
        <w:t xml:space="preserve">Cena </w:t>
      </w:r>
      <w:smartTag w:uri="urn:schemas-microsoft-com:office:smarttags" w:element="metricconverter">
        <w:smartTagPr>
          <w:attr w:name="ProductID" w:val="1 m3"/>
        </w:smartTagPr>
        <w:r>
          <w:t>1 m</w:t>
        </w:r>
        <w:r>
          <w:rPr>
            <w:vertAlign w:val="superscript"/>
          </w:rPr>
          <w:t>3</w:t>
        </w:r>
      </w:smartTag>
      <w:r>
        <w:t xml:space="preserve"> robót obejmuje:</w:t>
      </w:r>
    </w:p>
    <w:p w:rsidR="007D11E0" w:rsidRDefault="007D11E0" w:rsidP="007D11E0">
      <w:pPr>
        <w:numPr>
          <w:ilvl w:val="0"/>
          <w:numId w:val="1"/>
        </w:numPr>
        <w:tabs>
          <w:tab w:val="right" w:leader="dot" w:pos="-1985"/>
          <w:tab w:val="left" w:pos="426"/>
          <w:tab w:val="right" w:leader="dot" w:pos="8505"/>
        </w:tabs>
      </w:pPr>
      <w:r>
        <w:t>rozebranie i wyburzenie obiektów budowlanych,</w:t>
      </w:r>
    </w:p>
    <w:p w:rsidR="007D11E0" w:rsidRDefault="007D11E0" w:rsidP="007D11E0">
      <w:pPr>
        <w:numPr>
          <w:ilvl w:val="0"/>
          <w:numId w:val="1"/>
        </w:numPr>
        <w:tabs>
          <w:tab w:val="right" w:leader="dot" w:pos="-1985"/>
          <w:tab w:val="left" w:pos="426"/>
          <w:tab w:val="right" w:leader="dot" w:pos="8505"/>
        </w:tabs>
      </w:pPr>
      <w:r>
        <w:t>odwiezienie materiału z rozbiórki,</w:t>
      </w:r>
    </w:p>
    <w:p w:rsidR="007D11E0" w:rsidRDefault="007D11E0" w:rsidP="007D11E0">
      <w:pPr>
        <w:numPr>
          <w:ilvl w:val="0"/>
          <w:numId w:val="1"/>
        </w:numPr>
        <w:tabs>
          <w:tab w:val="right" w:leader="dot" w:pos="-1985"/>
          <w:tab w:val="left" w:pos="426"/>
          <w:tab w:val="right" w:leader="dot" w:pos="8505"/>
        </w:tabs>
      </w:pPr>
      <w:r>
        <w:t>sortowanie i pryzmowanie odzyskanych materiałów,</w:t>
      </w:r>
    </w:p>
    <w:p w:rsidR="007D11E0" w:rsidRDefault="007D11E0" w:rsidP="007D11E0">
      <w:pPr>
        <w:numPr>
          <w:ilvl w:val="0"/>
          <w:numId w:val="1"/>
        </w:numPr>
        <w:tabs>
          <w:tab w:val="right" w:leader="dot" w:pos="-1985"/>
          <w:tab w:val="left" w:pos="426"/>
          <w:tab w:val="right" w:leader="dot" w:pos="8505"/>
        </w:tabs>
      </w:pPr>
      <w:r>
        <w:t>ewentualne zasypanie i zagęszczenie gruntu w dołach (wykopach) po usuniętych obiektach,</w:t>
      </w:r>
    </w:p>
    <w:p w:rsidR="007D11E0" w:rsidRDefault="007D11E0" w:rsidP="007D11E0">
      <w:pPr>
        <w:numPr>
          <w:ilvl w:val="0"/>
          <w:numId w:val="1"/>
        </w:numPr>
        <w:tabs>
          <w:tab w:val="right" w:leader="dot" w:pos="-1985"/>
          <w:tab w:val="left" w:pos="426"/>
          <w:tab w:val="right" w:leader="dot" w:pos="8505"/>
        </w:tabs>
      </w:pPr>
      <w:r>
        <w:t>usunięcie kamieni i bloków skalnych,</w:t>
      </w:r>
    </w:p>
    <w:p w:rsidR="007D11E0" w:rsidRDefault="007D11E0" w:rsidP="007D11E0">
      <w:pPr>
        <w:numPr>
          <w:ilvl w:val="0"/>
          <w:numId w:val="1"/>
        </w:numPr>
        <w:tabs>
          <w:tab w:val="right" w:leader="dot" w:pos="-1985"/>
          <w:tab w:val="left" w:pos="426"/>
          <w:tab w:val="right" w:leader="dot" w:pos="8505"/>
        </w:tabs>
      </w:pPr>
      <w:r>
        <w:t>uporządkowanie miejsca prowadzonych robót.</w:t>
      </w:r>
    </w:p>
    <w:p w:rsidR="007D11E0" w:rsidRDefault="007D11E0" w:rsidP="007D11E0">
      <w:pPr>
        <w:pStyle w:val="Nagwek1"/>
      </w:pPr>
      <w:r>
        <w:t>10. PRZEPISY ZWIĄZANE</w:t>
      </w:r>
    </w:p>
    <w:p w:rsidR="007D11E0" w:rsidRDefault="007D11E0" w:rsidP="007D11E0">
      <w:pPr>
        <w:tabs>
          <w:tab w:val="right" w:leader="dot" w:pos="-1985"/>
          <w:tab w:val="left" w:pos="426"/>
          <w:tab w:val="right" w:leader="dot" w:pos="8505"/>
        </w:tabs>
      </w:pPr>
      <w:r>
        <w:tab/>
        <w:t>Nie występują.</w:t>
      </w:r>
    </w:p>
    <w:p w:rsidR="007D11E0" w:rsidRDefault="007D11E0" w:rsidP="007D11E0">
      <w:pPr>
        <w:tabs>
          <w:tab w:val="right" w:leader="dot" w:pos="-1985"/>
          <w:tab w:val="left" w:pos="426"/>
          <w:tab w:val="right" w:leader="dot" w:pos="8505"/>
        </w:tabs>
      </w:pPr>
    </w:p>
    <w:p w:rsidR="007D11E0" w:rsidRDefault="007D11E0" w:rsidP="007D11E0">
      <w:pPr>
        <w:tabs>
          <w:tab w:val="right" w:leader="dot" w:pos="-1985"/>
          <w:tab w:val="left" w:pos="426"/>
          <w:tab w:val="right" w:leader="dot" w:pos="8505"/>
        </w:tabs>
      </w:pPr>
    </w:p>
    <w:sectPr w:rsidR="007D11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346AF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compat/>
  <w:rsids>
    <w:rsidRoot w:val="007D11E0"/>
    <w:rsid w:val="00154F29"/>
    <w:rsid w:val="002E5F03"/>
    <w:rsid w:val="00497389"/>
    <w:rsid w:val="00686039"/>
    <w:rsid w:val="007259DB"/>
    <w:rsid w:val="007D11E0"/>
    <w:rsid w:val="008B6936"/>
    <w:rsid w:val="00A2454F"/>
    <w:rsid w:val="00C82A2F"/>
    <w:rsid w:val="00CF3B45"/>
    <w:rsid w:val="00D13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7D11E0"/>
    <w:pPr>
      <w:overflowPunct w:val="0"/>
      <w:autoSpaceDE w:val="0"/>
      <w:autoSpaceDN w:val="0"/>
      <w:adjustRightInd w:val="0"/>
      <w:jc w:val="both"/>
      <w:textAlignment w:val="baseline"/>
    </w:pPr>
  </w:style>
  <w:style w:type="paragraph" w:styleId="Nagwek1">
    <w:name w:val="heading 1"/>
    <w:basedOn w:val="Normalny"/>
    <w:next w:val="Normalny"/>
    <w:qFormat/>
    <w:rsid w:val="007D11E0"/>
    <w:pPr>
      <w:keepNext/>
      <w:keepLines/>
      <w:suppressAutoHyphens/>
      <w:spacing w:before="240" w:after="120"/>
      <w:outlineLvl w:val="0"/>
    </w:pPr>
    <w:rPr>
      <w:b/>
      <w:caps/>
      <w:kern w:val="28"/>
    </w:rPr>
  </w:style>
  <w:style w:type="paragraph" w:styleId="Nagwek2">
    <w:name w:val="heading 2"/>
    <w:basedOn w:val="Normalny"/>
    <w:next w:val="Normalny"/>
    <w:qFormat/>
    <w:rsid w:val="007D11E0"/>
    <w:pPr>
      <w:keepNext/>
      <w:spacing w:before="120" w:after="120"/>
      <w:outlineLvl w:val="1"/>
    </w:pPr>
    <w:rPr>
      <w:b/>
    </w:rPr>
  </w:style>
  <w:style w:type="character" w:default="1" w:styleId="Domylnaczcionkaakapitu">
    <w:name w:val="Default Paragraph Font"/>
    <w:semiHidden/>
    <w:rsid w:val="007D11E0"/>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rsid w:val="007D11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6520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UG</cp:lastModifiedBy>
  <cp:revision>1</cp:revision>
  <dcterms:created xsi:type="dcterms:W3CDTF">2013-06-17T07:52:00Z</dcterms:created>
  <dcterms:modified xsi:type="dcterms:W3CDTF">2013-06-17T07:52:00Z</dcterms:modified>
</cp:coreProperties>
</file>