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7F5C2F" w14:textId="0A712B8A" w:rsidR="001467C2" w:rsidRPr="00EC3BC5" w:rsidRDefault="00196D47" w:rsidP="00EC3BC5">
      <w:pPr>
        <w:pStyle w:val="Nagwek3"/>
        <w:shd w:val="clear" w:color="auto" w:fill="FFFFFF"/>
        <w:spacing w:before="0" w:after="0" w:line="360" w:lineRule="atLeast"/>
        <w:jc w:val="center"/>
        <w:rPr>
          <w:rFonts w:ascii="Lato" w:eastAsia="Times New Roman" w:hAnsi="Lato" w:cs="Times New Roman"/>
          <w:b/>
          <w:bCs/>
          <w:color w:val="333333"/>
          <w:kern w:val="0"/>
          <w:sz w:val="22"/>
          <w:szCs w:val="22"/>
          <w:lang w:eastAsia="pl-PL"/>
          <w14:ligatures w14:val="none"/>
        </w:rPr>
      </w:pPr>
      <w:r w:rsidRPr="00EC3BC5">
        <w:rPr>
          <w:rFonts w:ascii="Lato" w:eastAsia="Times New Roman" w:hAnsi="Lato" w:cs="Times New Roman"/>
          <w:b/>
          <w:bCs/>
          <w:color w:val="333333"/>
          <w:kern w:val="0"/>
          <w:sz w:val="22"/>
          <w:szCs w:val="22"/>
          <w:lang w:eastAsia="pl-PL"/>
          <w14:ligatures w14:val="none"/>
        </w:rPr>
        <w:t xml:space="preserve">OBWIESZCZENIE WOJEWODY DOLNOŚLĄSKIEGO </w:t>
      </w:r>
      <w:r w:rsidR="001467C2" w:rsidRPr="00EC3BC5">
        <w:rPr>
          <w:rFonts w:ascii="Lato" w:eastAsia="Times New Roman" w:hAnsi="Lato" w:cs="Times New Roman"/>
          <w:b/>
          <w:bCs/>
          <w:color w:val="333333"/>
          <w:kern w:val="0"/>
          <w:sz w:val="22"/>
          <w:szCs w:val="22"/>
          <w:lang w:eastAsia="pl-PL"/>
          <w14:ligatures w14:val="none"/>
        </w:rPr>
        <w:t>w sprawie przeprowadzenia kwalifikacji wojskowej na terenie województwa dolnośląskiego w 2026 r.</w:t>
      </w:r>
    </w:p>
    <w:p w14:paraId="5D2BF29F" w14:textId="77777777" w:rsidR="001467C2" w:rsidRPr="001467C2" w:rsidRDefault="001467C2" w:rsidP="001467C2">
      <w:pPr>
        <w:rPr>
          <w:lang w:eastAsia="pl-PL"/>
        </w:rPr>
      </w:pPr>
    </w:p>
    <w:p w14:paraId="284B40FC" w14:textId="17C10F94" w:rsidR="00196D47" w:rsidRPr="00196D47" w:rsidRDefault="00196D47" w:rsidP="00196D47">
      <w:pPr>
        <w:spacing w:after="150" w:line="360" w:lineRule="atLeast"/>
        <w:rPr>
          <w:rFonts w:ascii="Lato" w:eastAsia="Times New Roman" w:hAnsi="Lato" w:cs="Times New Roman"/>
          <w:color w:val="333333"/>
          <w:kern w:val="0"/>
          <w:sz w:val="21"/>
          <w:szCs w:val="21"/>
          <w:lang w:eastAsia="pl-PL"/>
          <w14:ligatures w14:val="none"/>
        </w:rPr>
      </w:pPr>
      <w:r w:rsidRPr="00196D47">
        <w:rPr>
          <w:rFonts w:ascii="Lato" w:eastAsia="Times New Roman" w:hAnsi="Lato" w:cs="Times New Roman"/>
          <w:color w:val="333333"/>
          <w:kern w:val="0"/>
          <w:sz w:val="20"/>
          <w:szCs w:val="20"/>
          <w:lang w:eastAsia="pl-PL"/>
          <w14:ligatures w14:val="none"/>
        </w:rPr>
        <w:t>Na podstawie art. 57 ust. 2 ustawy z dnia 11 marca 2022 roku o obronie Ojczyzny  (Dz. U. z 2025 r., poz. 825, 1014, 1080) i § 3 ust. 1 rozporządzenia Ministra Obrony Narodowej z dnia 27 lutego 2023 roku w sprawie kwalifikacji wojskowej (Dz. U. z 2025 r., poz. 624) w związku  z rozporządzeniem Ministra Obrony Narodowej z dnia 27 sierpnia 2025 roku w sprawie przeprowadzenia kwalifikacji wojskowej w 2026 r. (Dz. U.  poz. 1204) podaję do wiadomości, co następuje:</w:t>
      </w:r>
    </w:p>
    <w:p w14:paraId="6A08CBB3" w14:textId="77777777" w:rsidR="00196D47" w:rsidRPr="00196D47" w:rsidRDefault="00196D47" w:rsidP="00196D47">
      <w:pPr>
        <w:spacing w:after="150" w:line="360" w:lineRule="atLeast"/>
        <w:rPr>
          <w:rFonts w:ascii="Lato" w:eastAsia="Times New Roman" w:hAnsi="Lato" w:cs="Times New Roman"/>
          <w:color w:val="333333"/>
          <w:kern w:val="0"/>
          <w:sz w:val="21"/>
          <w:szCs w:val="21"/>
          <w:lang w:eastAsia="pl-PL"/>
          <w14:ligatures w14:val="none"/>
        </w:rPr>
      </w:pPr>
      <w:r w:rsidRPr="00196D47">
        <w:rPr>
          <w:rFonts w:ascii="Lato" w:eastAsia="Times New Roman" w:hAnsi="Lato" w:cs="Times New Roman"/>
          <w:color w:val="333333"/>
          <w:kern w:val="0"/>
          <w:sz w:val="20"/>
          <w:szCs w:val="20"/>
          <w:lang w:eastAsia="pl-PL"/>
          <w14:ligatures w14:val="none"/>
        </w:rPr>
        <w:t>1. W okresie od dnia 2 lutego 2026 r. do dnia 30 kwietnia 2026 roku zostanie przeprowadzona kwalifikacja wojskowa na terenie województwa dolnośląskiego.</w:t>
      </w:r>
    </w:p>
    <w:p w14:paraId="6E7B8F28" w14:textId="77777777" w:rsidR="00196D47" w:rsidRPr="00196D47" w:rsidRDefault="00196D47" w:rsidP="00196D47">
      <w:pPr>
        <w:spacing w:after="150" w:line="360" w:lineRule="atLeast"/>
        <w:rPr>
          <w:rFonts w:ascii="Lato" w:eastAsia="Times New Roman" w:hAnsi="Lato" w:cs="Times New Roman"/>
          <w:color w:val="333333"/>
          <w:kern w:val="0"/>
          <w:sz w:val="21"/>
          <w:szCs w:val="21"/>
          <w:lang w:eastAsia="pl-PL"/>
          <w14:ligatures w14:val="none"/>
        </w:rPr>
      </w:pPr>
      <w:r w:rsidRPr="00196D47">
        <w:rPr>
          <w:rFonts w:ascii="Lato" w:eastAsia="Times New Roman" w:hAnsi="Lato" w:cs="Times New Roman"/>
          <w:color w:val="333333"/>
          <w:kern w:val="0"/>
          <w:sz w:val="20"/>
          <w:szCs w:val="20"/>
          <w:lang w:eastAsia="pl-PL"/>
          <w14:ligatures w14:val="none"/>
        </w:rPr>
        <w:t>2.  Do stawienia się do kwalifikacji wojskowej wzywa się:</w:t>
      </w:r>
    </w:p>
    <w:p w14:paraId="152FD869" w14:textId="77777777" w:rsidR="00196D47" w:rsidRPr="00196D47" w:rsidRDefault="00196D47" w:rsidP="00196D47">
      <w:pPr>
        <w:spacing w:after="150" w:line="360" w:lineRule="atLeast"/>
        <w:rPr>
          <w:rFonts w:ascii="Lato" w:eastAsia="Times New Roman" w:hAnsi="Lato" w:cs="Times New Roman"/>
          <w:color w:val="333333"/>
          <w:kern w:val="0"/>
          <w:sz w:val="21"/>
          <w:szCs w:val="21"/>
          <w:lang w:eastAsia="pl-PL"/>
          <w14:ligatures w14:val="none"/>
        </w:rPr>
      </w:pPr>
      <w:r w:rsidRPr="00196D47">
        <w:rPr>
          <w:rFonts w:ascii="Lato" w:eastAsia="Times New Roman" w:hAnsi="Lato" w:cs="Times New Roman"/>
          <w:color w:val="333333"/>
          <w:kern w:val="0"/>
          <w:sz w:val="20"/>
          <w:szCs w:val="20"/>
          <w:lang w:eastAsia="pl-PL"/>
          <w14:ligatures w14:val="none"/>
        </w:rPr>
        <w:t> 2.1 mężczyzn urodzonych w 2007 r.;</w:t>
      </w:r>
    </w:p>
    <w:p w14:paraId="678DF6C1" w14:textId="77777777" w:rsidR="00196D47" w:rsidRPr="00196D47" w:rsidRDefault="00196D47" w:rsidP="00196D47">
      <w:pPr>
        <w:spacing w:after="150" w:line="360" w:lineRule="atLeast"/>
        <w:rPr>
          <w:rFonts w:ascii="Lato" w:eastAsia="Times New Roman" w:hAnsi="Lato" w:cs="Times New Roman"/>
          <w:color w:val="333333"/>
          <w:kern w:val="0"/>
          <w:sz w:val="21"/>
          <w:szCs w:val="21"/>
          <w:lang w:eastAsia="pl-PL"/>
          <w14:ligatures w14:val="none"/>
        </w:rPr>
      </w:pPr>
      <w:r w:rsidRPr="00196D47">
        <w:rPr>
          <w:rFonts w:ascii="Lato" w:eastAsia="Times New Roman" w:hAnsi="Lato" w:cs="Times New Roman"/>
          <w:color w:val="333333"/>
          <w:kern w:val="0"/>
          <w:sz w:val="20"/>
          <w:szCs w:val="20"/>
          <w:lang w:eastAsia="pl-PL"/>
          <w14:ligatures w14:val="none"/>
        </w:rPr>
        <w:t> 2.2 mężczyzn urodzonych   w latach 2002 – 2006,  którzy nie posiadają określonej kategorii zdolności do czynnej służby wojskowej;</w:t>
      </w:r>
    </w:p>
    <w:p w14:paraId="4C40364F" w14:textId="77777777" w:rsidR="00196D47" w:rsidRPr="00196D47" w:rsidRDefault="00196D47" w:rsidP="00196D47">
      <w:pPr>
        <w:spacing w:after="150" w:line="360" w:lineRule="atLeast"/>
        <w:rPr>
          <w:rFonts w:ascii="Lato" w:eastAsia="Times New Roman" w:hAnsi="Lato" w:cs="Times New Roman"/>
          <w:color w:val="333333"/>
          <w:kern w:val="0"/>
          <w:sz w:val="21"/>
          <w:szCs w:val="21"/>
          <w:lang w:eastAsia="pl-PL"/>
          <w14:ligatures w14:val="none"/>
        </w:rPr>
      </w:pPr>
      <w:r w:rsidRPr="00196D47">
        <w:rPr>
          <w:rFonts w:ascii="Lato" w:eastAsia="Times New Roman" w:hAnsi="Lato" w:cs="Times New Roman"/>
          <w:color w:val="333333"/>
          <w:kern w:val="0"/>
          <w:sz w:val="20"/>
          <w:szCs w:val="20"/>
          <w:lang w:eastAsia="pl-PL"/>
          <w14:ligatures w14:val="none"/>
        </w:rPr>
        <w:t> 2.3 osoby, które w latach 2024 i 2025:</w:t>
      </w:r>
    </w:p>
    <w:p w14:paraId="567059A0" w14:textId="77777777" w:rsidR="00196D47" w:rsidRPr="00196D47" w:rsidRDefault="00196D47" w:rsidP="00196D47">
      <w:pPr>
        <w:spacing w:after="150" w:line="360" w:lineRule="atLeast"/>
        <w:rPr>
          <w:rFonts w:ascii="Lato" w:eastAsia="Times New Roman" w:hAnsi="Lato" w:cs="Times New Roman"/>
          <w:color w:val="333333"/>
          <w:kern w:val="0"/>
          <w:sz w:val="21"/>
          <w:szCs w:val="21"/>
          <w:lang w:eastAsia="pl-PL"/>
          <w14:ligatures w14:val="none"/>
        </w:rPr>
      </w:pPr>
      <w:r w:rsidRPr="00196D47">
        <w:rPr>
          <w:rFonts w:ascii="Lato" w:eastAsia="Times New Roman" w:hAnsi="Lato" w:cs="Times New Roman"/>
          <w:color w:val="333333"/>
          <w:kern w:val="0"/>
          <w:sz w:val="20"/>
          <w:szCs w:val="20"/>
          <w:lang w:eastAsia="pl-PL"/>
          <w14:ligatures w14:val="none"/>
        </w:rPr>
        <w:t> a)  zostały   uznane  przez  powiatowe albo wojewódzkie komisje  lekarskie  za  czasowo  niezdolne  do  służby wojskowej ze względu na stan zdrowia, jeżeli okres tej niezdolności upływa przed zakończeniem kwalifikacji wojskowej,</w:t>
      </w:r>
    </w:p>
    <w:p w14:paraId="2F2B42AA" w14:textId="77777777" w:rsidR="00196D47" w:rsidRPr="00196D47" w:rsidRDefault="00196D47" w:rsidP="00196D47">
      <w:pPr>
        <w:spacing w:after="150" w:line="360" w:lineRule="atLeast"/>
        <w:rPr>
          <w:rFonts w:ascii="Lato" w:eastAsia="Times New Roman" w:hAnsi="Lato" w:cs="Times New Roman"/>
          <w:color w:val="333333"/>
          <w:kern w:val="0"/>
          <w:sz w:val="21"/>
          <w:szCs w:val="21"/>
          <w:lang w:eastAsia="pl-PL"/>
          <w14:ligatures w14:val="none"/>
        </w:rPr>
      </w:pPr>
      <w:r w:rsidRPr="00196D47">
        <w:rPr>
          <w:rFonts w:ascii="Lato" w:eastAsia="Times New Roman" w:hAnsi="Lato" w:cs="Times New Roman"/>
          <w:color w:val="333333"/>
          <w:kern w:val="0"/>
          <w:sz w:val="20"/>
          <w:szCs w:val="20"/>
          <w:lang w:eastAsia="pl-PL"/>
          <w14:ligatures w14:val="none"/>
        </w:rPr>
        <w:t>b)  zostały   uznane   przez  powiatowe albo wojewódzkie  komisje  lekarskie  za  czasowo  niezdolne  do  służby  wojskowej  ze  względu na stan zdrowia, jeżeli okres  tej   niezdolności  upływa  po zakończeniu  kwalifikacji  wojskowej, i złożyły wniosek o zmianę kategorii zdolności, o którym mowa w art. 64 ust. 4 ustawy z dnia 11 marca 2022 r. o obronie Ojczyzny,  przed dniem zakończenia kwalifikacji wojskowej; </w:t>
      </w:r>
    </w:p>
    <w:p w14:paraId="29A9510C" w14:textId="77777777" w:rsidR="00196D47" w:rsidRPr="00196D47" w:rsidRDefault="00196D47" w:rsidP="00196D47">
      <w:pPr>
        <w:spacing w:after="150" w:line="360" w:lineRule="atLeast"/>
        <w:rPr>
          <w:rFonts w:ascii="Lato" w:eastAsia="Times New Roman" w:hAnsi="Lato" w:cs="Times New Roman"/>
          <w:color w:val="333333"/>
          <w:kern w:val="0"/>
          <w:sz w:val="21"/>
          <w:szCs w:val="21"/>
          <w:lang w:eastAsia="pl-PL"/>
          <w14:ligatures w14:val="none"/>
        </w:rPr>
      </w:pPr>
      <w:r w:rsidRPr="00196D47">
        <w:rPr>
          <w:rFonts w:ascii="Lato" w:eastAsia="Times New Roman" w:hAnsi="Lato" w:cs="Times New Roman"/>
          <w:color w:val="333333"/>
          <w:kern w:val="0"/>
          <w:sz w:val="20"/>
          <w:szCs w:val="20"/>
          <w:lang w:eastAsia="pl-PL"/>
          <w14:ligatures w14:val="none"/>
        </w:rPr>
        <w:t> 2.4 kobiety urodzone w latach 1999 - 2007, posiadające kwalifikacje przydatne do służby wojskowej oraz  pobierające naukę w celu uzyskania tych  kwalifikacji, które w roku szkolnym  lub akademickim 2025/2026 kończą studia na kierunkach lub kończą naukę  w zawodach, o których mowa w przepisach wydanych na podstawie art. 60 ust. 7 ustawy z dnia 11 marca 2022 r. o obronie Ojczyzny, które nie stawały jeszcze do kwalifikacji wojskowej;</w:t>
      </w:r>
    </w:p>
    <w:p w14:paraId="5F96F24E" w14:textId="77777777" w:rsidR="00196D47" w:rsidRPr="00196D47" w:rsidRDefault="00196D47" w:rsidP="00196D47">
      <w:pPr>
        <w:spacing w:after="150" w:line="360" w:lineRule="atLeast"/>
        <w:rPr>
          <w:rFonts w:ascii="Lato" w:eastAsia="Times New Roman" w:hAnsi="Lato" w:cs="Times New Roman"/>
          <w:color w:val="333333"/>
          <w:kern w:val="0"/>
          <w:sz w:val="21"/>
          <w:szCs w:val="21"/>
          <w:lang w:eastAsia="pl-PL"/>
          <w14:ligatures w14:val="none"/>
        </w:rPr>
      </w:pPr>
      <w:r w:rsidRPr="00196D47">
        <w:rPr>
          <w:rFonts w:ascii="Lato" w:eastAsia="Times New Roman" w:hAnsi="Lato" w:cs="Times New Roman"/>
          <w:color w:val="333333"/>
          <w:kern w:val="0"/>
          <w:sz w:val="20"/>
          <w:szCs w:val="20"/>
          <w:lang w:eastAsia="pl-PL"/>
          <w14:ligatures w14:val="none"/>
        </w:rPr>
        <w:t> 2.5  osoby, które ukończyły 18 lat życia i zgłosiły się ochotniczo do kwalifikacji wojskowej;</w:t>
      </w:r>
    </w:p>
    <w:p w14:paraId="3CDA75F9" w14:textId="77777777" w:rsidR="00196D47" w:rsidRPr="00196D47" w:rsidRDefault="00196D47" w:rsidP="00196D47">
      <w:pPr>
        <w:spacing w:after="150" w:line="360" w:lineRule="atLeast"/>
        <w:rPr>
          <w:rFonts w:ascii="Lato" w:eastAsia="Times New Roman" w:hAnsi="Lato" w:cs="Times New Roman"/>
          <w:color w:val="333333"/>
          <w:kern w:val="0"/>
          <w:sz w:val="21"/>
          <w:szCs w:val="21"/>
          <w:lang w:eastAsia="pl-PL"/>
          <w14:ligatures w14:val="none"/>
        </w:rPr>
      </w:pPr>
      <w:r w:rsidRPr="00196D47">
        <w:rPr>
          <w:rFonts w:ascii="Lato" w:eastAsia="Times New Roman" w:hAnsi="Lato" w:cs="Times New Roman"/>
          <w:color w:val="333333"/>
          <w:kern w:val="0"/>
          <w:sz w:val="20"/>
          <w:szCs w:val="20"/>
          <w:lang w:eastAsia="pl-PL"/>
          <w14:ligatures w14:val="none"/>
        </w:rPr>
        <w:t> 2.6 osoby o nieuregulowanym stosunku do służby wojskowej do końca roku kalendarzowego, w którym kończą 60 lat życia, jeżeli nie posiadają określonej kategorii zdolności do czynnej służby wojskowej i zgłoszą się do kwalifikacji wojskowej.</w:t>
      </w:r>
    </w:p>
    <w:p w14:paraId="23ECB0EB" w14:textId="77777777" w:rsidR="00196D47" w:rsidRPr="00196D47" w:rsidRDefault="00196D47" w:rsidP="00196D47">
      <w:pPr>
        <w:spacing w:after="150" w:line="360" w:lineRule="atLeast"/>
        <w:rPr>
          <w:rFonts w:ascii="Lato" w:eastAsia="Times New Roman" w:hAnsi="Lato" w:cs="Times New Roman"/>
          <w:color w:val="333333"/>
          <w:kern w:val="0"/>
          <w:sz w:val="21"/>
          <w:szCs w:val="21"/>
          <w:lang w:eastAsia="pl-PL"/>
          <w14:ligatures w14:val="none"/>
        </w:rPr>
      </w:pPr>
      <w:r w:rsidRPr="00196D47">
        <w:rPr>
          <w:rFonts w:ascii="Lato" w:eastAsia="Times New Roman" w:hAnsi="Lato" w:cs="Times New Roman"/>
          <w:color w:val="333333"/>
          <w:kern w:val="0"/>
          <w:sz w:val="20"/>
          <w:szCs w:val="20"/>
          <w:lang w:eastAsia="pl-PL"/>
          <w14:ligatures w14:val="none"/>
        </w:rPr>
        <w:lastRenderedPageBreak/>
        <w:t>3. Do kwalifikacji wojskowej mogą się zgłosić również ochotnicy, w tym kobiety, do końca roku kalendarzowego, w którym kończą 60 lat życia, niezależnie od posiadanych kwalifikacji i wykształcenia, jeżeli ukończyli co najmniej 18 lat życia. </w:t>
      </w:r>
    </w:p>
    <w:p w14:paraId="4A4BEA95" w14:textId="77777777" w:rsidR="00196D47" w:rsidRPr="00196D47" w:rsidRDefault="00196D47" w:rsidP="00196D47">
      <w:pPr>
        <w:spacing w:after="150" w:line="360" w:lineRule="atLeast"/>
        <w:rPr>
          <w:rFonts w:ascii="Lato" w:eastAsia="Times New Roman" w:hAnsi="Lato" w:cs="Times New Roman"/>
          <w:color w:val="333333"/>
          <w:kern w:val="0"/>
          <w:sz w:val="21"/>
          <w:szCs w:val="21"/>
          <w:lang w:eastAsia="pl-PL"/>
          <w14:ligatures w14:val="none"/>
        </w:rPr>
      </w:pPr>
      <w:r w:rsidRPr="00196D47">
        <w:rPr>
          <w:rFonts w:ascii="Lato" w:eastAsia="Times New Roman" w:hAnsi="Lato" w:cs="Times New Roman"/>
          <w:color w:val="333333"/>
          <w:kern w:val="0"/>
          <w:sz w:val="20"/>
          <w:szCs w:val="20"/>
          <w:lang w:eastAsia="pl-PL"/>
          <w14:ligatures w14:val="none"/>
        </w:rPr>
        <w:t>4. Do kwalifikacji wojskowej za pośrednictwem szefa wojskowego centrum rekrutacji mogą stawić się osoby, o których mowa w art. 59 ust. 5 oraz w art. 64 ust. 6 ustawy z dnia 11 marca 2022 r. o obronie Ojczyzny.</w:t>
      </w:r>
    </w:p>
    <w:p w14:paraId="5D732D58" w14:textId="77777777" w:rsidR="00196D47" w:rsidRPr="00E52B6B" w:rsidRDefault="00196D47" w:rsidP="00196D47">
      <w:pPr>
        <w:spacing w:after="150" w:line="360" w:lineRule="atLeast"/>
        <w:rPr>
          <w:rFonts w:ascii="Lato" w:eastAsia="Times New Roman" w:hAnsi="Lato" w:cs="Times New Roman"/>
          <w:b/>
          <w:bCs/>
          <w:color w:val="333333"/>
          <w:kern w:val="0"/>
          <w:sz w:val="21"/>
          <w:szCs w:val="21"/>
          <w:lang w:eastAsia="pl-PL"/>
          <w14:ligatures w14:val="none"/>
        </w:rPr>
      </w:pPr>
      <w:r w:rsidRPr="00E52B6B">
        <w:rPr>
          <w:rFonts w:ascii="Lato" w:eastAsia="Times New Roman" w:hAnsi="Lato" w:cs="Times New Roman"/>
          <w:b/>
          <w:bCs/>
          <w:color w:val="333333"/>
          <w:kern w:val="0"/>
          <w:sz w:val="20"/>
          <w:szCs w:val="20"/>
          <w:lang w:eastAsia="pl-PL"/>
          <w14:ligatures w14:val="none"/>
        </w:rPr>
        <w:t>5. Osoby  podlegające  obowiązkowi  stawienia się do  kwalifikacji wojskowej  zameldowane  na pobyt stały lub pobyt czasowy trwający ponad trzy miesiące na terenie</w:t>
      </w:r>
    </w:p>
    <w:p w14:paraId="269F734B" w14:textId="322E7710" w:rsidR="00196D47" w:rsidRPr="00E52B6B" w:rsidRDefault="00196D47" w:rsidP="00196D47">
      <w:pPr>
        <w:spacing w:after="150" w:line="360" w:lineRule="atLeast"/>
        <w:rPr>
          <w:rFonts w:ascii="Lato" w:eastAsia="Times New Roman" w:hAnsi="Lato" w:cs="Times New Roman"/>
          <w:b/>
          <w:bCs/>
          <w:color w:val="333333"/>
          <w:kern w:val="0"/>
          <w:sz w:val="21"/>
          <w:szCs w:val="21"/>
          <w:lang w:eastAsia="pl-PL"/>
          <w14:ligatures w14:val="none"/>
        </w:rPr>
      </w:pPr>
      <w:r w:rsidRPr="00E52B6B">
        <w:rPr>
          <w:rFonts w:ascii="Lato" w:eastAsia="Times New Roman" w:hAnsi="Lato" w:cs="Times New Roman"/>
          <w:b/>
          <w:bCs/>
          <w:color w:val="333333"/>
          <w:kern w:val="0"/>
          <w:sz w:val="20"/>
          <w:szCs w:val="20"/>
          <w:lang w:eastAsia="pl-PL"/>
          <w14:ligatures w14:val="none"/>
        </w:rPr>
        <w:t xml:space="preserve">   GMINY  CZARNY BÓR  winny obowiązek ten spełnić w </w:t>
      </w:r>
      <w:r w:rsidR="00E52B6B" w:rsidRPr="00E52B6B">
        <w:rPr>
          <w:rFonts w:ascii="Lato" w:eastAsia="Times New Roman" w:hAnsi="Lato" w:cs="Times New Roman"/>
          <w:b/>
          <w:bCs/>
          <w:color w:val="333333"/>
          <w:kern w:val="0"/>
          <w:sz w:val="20"/>
          <w:szCs w:val="20"/>
          <w:lang w:eastAsia="pl-PL"/>
          <w14:ligatures w14:val="none"/>
        </w:rPr>
        <w:t>dniu 16 marca 2026r.</w:t>
      </w:r>
      <w:r w:rsidRPr="00E52B6B">
        <w:rPr>
          <w:rFonts w:ascii="Lato" w:eastAsia="Times New Roman" w:hAnsi="Lato" w:cs="Times New Roman"/>
          <w:b/>
          <w:bCs/>
          <w:color w:val="333333"/>
          <w:kern w:val="0"/>
          <w:sz w:val="20"/>
          <w:szCs w:val="20"/>
          <w:lang w:eastAsia="pl-PL"/>
          <w14:ligatures w14:val="none"/>
        </w:rPr>
        <w:t> </w:t>
      </w:r>
    </w:p>
    <w:p w14:paraId="4E16D46B" w14:textId="121B768B" w:rsidR="00196D47" w:rsidRPr="00E52B6B" w:rsidRDefault="00196D47" w:rsidP="00196D47">
      <w:pPr>
        <w:spacing w:after="150" w:line="360" w:lineRule="atLeast"/>
        <w:rPr>
          <w:rFonts w:ascii="Lato" w:eastAsia="Times New Roman" w:hAnsi="Lato" w:cs="Times New Roman"/>
          <w:b/>
          <w:bCs/>
          <w:color w:val="333333"/>
          <w:kern w:val="0"/>
          <w:sz w:val="21"/>
          <w:szCs w:val="21"/>
          <w:lang w:eastAsia="pl-PL"/>
          <w14:ligatures w14:val="none"/>
        </w:rPr>
      </w:pPr>
      <w:r w:rsidRPr="00E52B6B">
        <w:rPr>
          <w:rFonts w:ascii="Lato" w:eastAsia="Times New Roman" w:hAnsi="Lato" w:cs="Times New Roman"/>
          <w:b/>
          <w:bCs/>
          <w:color w:val="333333"/>
          <w:kern w:val="0"/>
          <w:sz w:val="20"/>
          <w:szCs w:val="20"/>
          <w:lang w:eastAsia="pl-PL"/>
          <w14:ligatures w14:val="none"/>
        </w:rPr>
        <w:t xml:space="preserve"> w </w:t>
      </w:r>
      <w:r w:rsidR="00E52B6B" w:rsidRPr="00E52B6B">
        <w:rPr>
          <w:rFonts w:ascii="Lato" w:eastAsia="Times New Roman" w:hAnsi="Lato" w:cs="Times New Roman"/>
          <w:b/>
          <w:bCs/>
          <w:color w:val="333333"/>
          <w:kern w:val="0"/>
          <w:sz w:val="20"/>
          <w:szCs w:val="20"/>
          <w:lang w:eastAsia="pl-PL"/>
          <w14:ligatures w14:val="none"/>
        </w:rPr>
        <w:t>Starostwie Powiatowym w Wałbrzychu, Aleja Wyzwolenia 24</w:t>
      </w:r>
      <w:r w:rsidR="00E52B6B">
        <w:rPr>
          <w:rFonts w:ascii="Lato" w:eastAsia="Times New Roman" w:hAnsi="Lato" w:cs="Times New Roman"/>
          <w:b/>
          <w:bCs/>
          <w:color w:val="333333"/>
          <w:kern w:val="0"/>
          <w:sz w:val="20"/>
          <w:szCs w:val="20"/>
          <w:lang w:eastAsia="pl-PL"/>
          <w14:ligatures w14:val="none"/>
        </w:rPr>
        <w:t>.</w:t>
      </w:r>
    </w:p>
    <w:p w14:paraId="24CE57E0" w14:textId="77777777" w:rsidR="00196D47" w:rsidRPr="00196D47" w:rsidRDefault="00196D47" w:rsidP="00196D47">
      <w:pPr>
        <w:spacing w:after="150" w:line="360" w:lineRule="atLeast"/>
        <w:rPr>
          <w:rFonts w:ascii="Lato" w:eastAsia="Times New Roman" w:hAnsi="Lato" w:cs="Times New Roman"/>
          <w:color w:val="333333"/>
          <w:kern w:val="0"/>
          <w:sz w:val="21"/>
          <w:szCs w:val="21"/>
          <w:lang w:eastAsia="pl-PL"/>
          <w14:ligatures w14:val="none"/>
        </w:rPr>
      </w:pPr>
      <w:r w:rsidRPr="00196D47">
        <w:rPr>
          <w:rFonts w:ascii="Lato" w:eastAsia="Times New Roman" w:hAnsi="Lato" w:cs="Times New Roman"/>
          <w:color w:val="333333"/>
          <w:kern w:val="0"/>
          <w:sz w:val="20"/>
          <w:szCs w:val="20"/>
          <w:lang w:eastAsia="pl-PL"/>
          <w14:ligatures w14:val="none"/>
        </w:rPr>
        <w:t>6. Osoba stawiająca się do kwalifikacji wojskowej przedstawia:</w:t>
      </w:r>
    </w:p>
    <w:p w14:paraId="1B0DF210" w14:textId="77777777" w:rsidR="00196D47" w:rsidRPr="00196D47" w:rsidRDefault="00196D47" w:rsidP="00196D47">
      <w:pPr>
        <w:spacing w:after="150" w:line="360" w:lineRule="atLeast"/>
        <w:rPr>
          <w:rFonts w:ascii="Lato" w:eastAsia="Times New Roman" w:hAnsi="Lato" w:cs="Times New Roman"/>
          <w:color w:val="333333"/>
          <w:kern w:val="0"/>
          <w:sz w:val="21"/>
          <w:szCs w:val="21"/>
          <w:lang w:eastAsia="pl-PL"/>
          <w14:ligatures w14:val="none"/>
        </w:rPr>
      </w:pPr>
      <w:r w:rsidRPr="00196D47">
        <w:rPr>
          <w:rFonts w:ascii="Lato" w:eastAsia="Times New Roman" w:hAnsi="Lato" w:cs="Times New Roman"/>
          <w:color w:val="333333"/>
          <w:kern w:val="0"/>
          <w:sz w:val="20"/>
          <w:szCs w:val="20"/>
          <w:lang w:eastAsia="pl-PL"/>
          <w14:ligatures w14:val="none"/>
        </w:rPr>
        <w:t> 6.1 wójtowi (burmistrzowi, prezydentowi miasta):</w:t>
      </w:r>
    </w:p>
    <w:p w14:paraId="010C0072" w14:textId="77777777" w:rsidR="00196D47" w:rsidRPr="00196D47" w:rsidRDefault="00196D47" w:rsidP="00196D47">
      <w:pPr>
        <w:spacing w:after="150" w:line="360" w:lineRule="atLeast"/>
        <w:rPr>
          <w:rFonts w:ascii="Lato" w:eastAsia="Times New Roman" w:hAnsi="Lato" w:cs="Times New Roman"/>
          <w:color w:val="333333"/>
          <w:kern w:val="0"/>
          <w:sz w:val="21"/>
          <w:szCs w:val="21"/>
          <w:lang w:eastAsia="pl-PL"/>
          <w14:ligatures w14:val="none"/>
        </w:rPr>
      </w:pPr>
      <w:r w:rsidRPr="00196D47">
        <w:rPr>
          <w:rFonts w:ascii="Lato" w:eastAsia="Times New Roman" w:hAnsi="Lato" w:cs="Times New Roman"/>
          <w:color w:val="333333"/>
          <w:kern w:val="0"/>
          <w:sz w:val="20"/>
          <w:szCs w:val="20"/>
          <w:lang w:eastAsia="pl-PL"/>
          <w14:ligatures w14:val="none"/>
        </w:rPr>
        <w:t>        a)  dowód osobisty lub inny dokument pozwalający na ustalenie tożsamości,</w:t>
      </w:r>
    </w:p>
    <w:p w14:paraId="4479C478" w14:textId="77777777" w:rsidR="00196D47" w:rsidRPr="00196D47" w:rsidRDefault="00196D47" w:rsidP="00196D47">
      <w:pPr>
        <w:spacing w:after="150" w:line="360" w:lineRule="atLeast"/>
        <w:rPr>
          <w:rFonts w:ascii="Lato" w:eastAsia="Times New Roman" w:hAnsi="Lato" w:cs="Times New Roman"/>
          <w:color w:val="333333"/>
          <w:kern w:val="0"/>
          <w:sz w:val="21"/>
          <w:szCs w:val="21"/>
          <w:lang w:eastAsia="pl-PL"/>
          <w14:ligatures w14:val="none"/>
        </w:rPr>
      </w:pPr>
      <w:r w:rsidRPr="00196D47">
        <w:rPr>
          <w:rFonts w:ascii="Lato" w:eastAsia="Times New Roman" w:hAnsi="Lato" w:cs="Times New Roman"/>
          <w:color w:val="333333"/>
          <w:kern w:val="0"/>
          <w:sz w:val="20"/>
          <w:szCs w:val="20"/>
          <w:lang w:eastAsia="pl-PL"/>
          <w14:ligatures w14:val="none"/>
        </w:rPr>
        <w:t>b) dokument potwierdzający przyczyny niestawienia się do kwalifikacji wojskowej, jeśli stawienie się do kwalifikacji wojskowej w terminie określonym </w:t>
      </w:r>
    </w:p>
    <w:p w14:paraId="0E730C22" w14:textId="77777777" w:rsidR="00196D47" w:rsidRPr="00196D47" w:rsidRDefault="00196D47" w:rsidP="00196D47">
      <w:pPr>
        <w:spacing w:after="150" w:line="360" w:lineRule="atLeast"/>
        <w:rPr>
          <w:rFonts w:ascii="Lato" w:eastAsia="Times New Roman" w:hAnsi="Lato" w:cs="Times New Roman"/>
          <w:color w:val="333333"/>
          <w:kern w:val="0"/>
          <w:sz w:val="21"/>
          <w:szCs w:val="21"/>
          <w:lang w:eastAsia="pl-PL"/>
          <w14:ligatures w14:val="none"/>
        </w:rPr>
      </w:pPr>
      <w:r w:rsidRPr="00196D47">
        <w:rPr>
          <w:rFonts w:ascii="Lato" w:eastAsia="Times New Roman" w:hAnsi="Lato" w:cs="Times New Roman"/>
          <w:color w:val="333333"/>
          <w:kern w:val="0"/>
          <w:sz w:val="20"/>
          <w:szCs w:val="20"/>
          <w:lang w:eastAsia="pl-PL"/>
          <w14:ligatures w14:val="none"/>
        </w:rPr>
        <w:t>     w wezwaniu nie było możliwe;</w:t>
      </w:r>
    </w:p>
    <w:p w14:paraId="6EA53FCD" w14:textId="77777777" w:rsidR="00196D47" w:rsidRPr="00196D47" w:rsidRDefault="00196D47" w:rsidP="00196D47">
      <w:pPr>
        <w:spacing w:after="150" w:line="360" w:lineRule="atLeast"/>
        <w:rPr>
          <w:rFonts w:ascii="Lato" w:eastAsia="Times New Roman" w:hAnsi="Lato" w:cs="Times New Roman"/>
          <w:color w:val="333333"/>
          <w:kern w:val="0"/>
          <w:sz w:val="21"/>
          <w:szCs w:val="21"/>
          <w:lang w:eastAsia="pl-PL"/>
          <w14:ligatures w14:val="none"/>
        </w:rPr>
      </w:pPr>
      <w:r w:rsidRPr="00196D47">
        <w:rPr>
          <w:rFonts w:ascii="Lato" w:eastAsia="Times New Roman" w:hAnsi="Lato" w:cs="Times New Roman"/>
          <w:color w:val="333333"/>
          <w:kern w:val="0"/>
          <w:sz w:val="20"/>
          <w:szCs w:val="20"/>
          <w:lang w:eastAsia="pl-PL"/>
          <w14:ligatures w14:val="none"/>
        </w:rPr>
        <w:t> 6.2 powiatowej komisji lekarskiej - posiadaną dokumentację medyczną, w tym wyniki badań specjalistycznych, przeprowadzonych w okresie dwunastu miesięcy przed dniem stawienia się do kwalifikacji wojskowej albo wypis z treści orzeczenia stwierdzający niezdolność lub niepełnosprawność, o których mowa w art. 62 ust.4 ustawy z dnia 11 marca 2022 r. o obronie Ojczyzny;</w:t>
      </w:r>
    </w:p>
    <w:p w14:paraId="548D984D" w14:textId="77777777" w:rsidR="00196D47" w:rsidRPr="00196D47" w:rsidRDefault="00196D47" w:rsidP="00196D47">
      <w:pPr>
        <w:spacing w:after="150" w:line="360" w:lineRule="atLeast"/>
        <w:rPr>
          <w:rFonts w:ascii="Lato" w:eastAsia="Times New Roman" w:hAnsi="Lato" w:cs="Times New Roman"/>
          <w:color w:val="333333"/>
          <w:kern w:val="0"/>
          <w:sz w:val="21"/>
          <w:szCs w:val="21"/>
          <w:lang w:eastAsia="pl-PL"/>
          <w14:ligatures w14:val="none"/>
        </w:rPr>
      </w:pPr>
      <w:r w:rsidRPr="00196D47">
        <w:rPr>
          <w:rFonts w:ascii="Lato" w:eastAsia="Times New Roman" w:hAnsi="Lato" w:cs="Times New Roman"/>
          <w:color w:val="333333"/>
          <w:kern w:val="0"/>
          <w:sz w:val="20"/>
          <w:szCs w:val="20"/>
          <w:lang w:eastAsia="pl-PL"/>
          <w14:ligatures w14:val="none"/>
        </w:rPr>
        <w:t>     6.3 szefowi wojskowego centrum rekrutacji:</w:t>
      </w:r>
    </w:p>
    <w:p w14:paraId="5718B37D" w14:textId="77777777" w:rsidR="00196D47" w:rsidRPr="00196D47" w:rsidRDefault="00196D47" w:rsidP="00196D47">
      <w:pPr>
        <w:spacing w:after="150" w:line="360" w:lineRule="atLeast"/>
        <w:rPr>
          <w:rFonts w:ascii="Lato" w:eastAsia="Times New Roman" w:hAnsi="Lato" w:cs="Times New Roman"/>
          <w:color w:val="333333"/>
          <w:kern w:val="0"/>
          <w:sz w:val="21"/>
          <w:szCs w:val="21"/>
          <w:lang w:eastAsia="pl-PL"/>
          <w14:ligatures w14:val="none"/>
        </w:rPr>
      </w:pPr>
      <w:r w:rsidRPr="00196D47">
        <w:rPr>
          <w:rFonts w:ascii="Lato" w:eastAsia="Times New Roman" w:hAnsi="Lato" w:cs="Times New Roman"/>
          <w:color w:val="333333"/>
          <w:kern w:val="0"/>
          <w:sz w:val="20"/>
          <w:szCs w:val="20"/>
          <w:lang w:eastAsia="pl-PL"/>
          <w14:ligatures w14:val="none"/>
        </w:rPr>
        <w:t>            a) dokumenty potwierdzające poziom wykształcenia lub pobieranie nauki oraz posiadane kwalifikacje zawodowe,</w:t>
      </w:r>
    </w:p>
    <w:p w14:paraId="69AAA35D" w14:textId="77777777" w:rsidR="00196D47" w:rsidRPr="00196D47" w:rsidRDefault="00196D47" w:rsidP="00196D47">
      <w:pPr>
        <w:spacing w:after="150" w:line="360" w:lineRule="atLeast"/>
        <w:rPr>
          <w:rFonts w:ascii="Lato" w:eastAsia="Times New Roman" w:hAnsi="Lato" w:cs="Times New Roman"/>
          <w:color w:val="333333"/>
          <w:kern w:val="0"/>
          <w:sz w:val="21"/>
          <w:szCs w:val="21"/>
          <w:lang w:eastAsia="pl-PL"/>
          <w14:ligatures w14:val="none"/>
        </w:rPr>
      </w:pPr>
      <w:r w:rsidRPr="00196D47">
        <w:rPr>
          <w:rFonts w:ascii="Lato" w:eastAsia="Times New Roman" w:hAnsi="Lato" w:cs="Times New Roman"/>
          <w:color w:val="333333"/>
          <w:kern w:val="0"/>
          <w:sz w:val="20"/>
          <w:szCs w:val="20"/>
          <w:lang w:eastAsia="pl-PL"/>
          <w14:ligatures w14:val="none"/>
        </w:rPr>
        <w:t>            b) potwierdzenie zgłoszenia się do rejestracji w przypadku wprowadzenia takiego obowiązku,</w:t>
      </w:r>
    </w:p>
    <w:p w14:paraId="524A28A3" w14:textId="77777777" w:rsidR="00196D47" w:rsidRPr="00196D47" w:rsidRDefault="00196D47" w:rsidP="00196D47">
      <w:pPr>
        <w:spacing w:after="150" w:line="360" w:lineRule="atLeast"/>
        <w:rPr>
          <w:rFonts w:ascii="Lato" w:eastAsia="Times New Roman" w:hAnsi="Lato" w:cs="Times New Roman"/>
          <w:color w:val="333333"/>
          <w:kern w:val="0"/>
          <w:sz w:val="21"/>
          <w:szCs w:val="21"/>
          <w:lang w:eastAsia="pl-PL"/>
          <w14:ligatures w14:val="none"/>
        </w:rPr>
      </w:pPr>
      <w:r w:rsidRPr="00196D47">
        <w:rPr>
          <w:rFonts w:ascii="Lato" w:eastAsia="Times New Roman" w:hAnsi="Lato" w:cs="Times New Roman"/>
          <w:color w:val="333333"/>
          <w:kern w:val="0"/>
          <w:sz w:val="20"/>
          <w:szCs w:val="20"/>
          <w:lang w:eastAsia="pl-PL"/>
          <w14:ligatures w14:val="none"/>
        </w:rPr>
        <w:t>            c) wojskowy dokument osobisty w przypadku jego wydania.</w:t>
      </w:r>
    </w:p>
    <w:p w14:paraId="0205C6BE" w14:textId="77777777" w:rsidR="00196D47" w:rsidRPr="00196D47" w:rsidRDefault="00196D47" w:rsidP="00196D47">
      <w:pPr>
        <w:spacing w:after="150" w:line="360" w:lineRule="atLeast"/>
        <w:rPr>
          <w:rFonts w:ascii="Lato" w:eastAsia="Times New Roman" w:hAnsi="Lato" w:cs="Times New Roman"/>
          <w:color w:val="333333"/>
          <w:kern w:val="0"/>
          <w:sz w:val="21"/>
          <w:szCs w:val="21"/>
          <w:lang w:eastAsia="pl-PL"/>
          <w14:ligatures w14:val="none"/>
        </w:rPr>
      </w:pPr>
      <w:r w:rsidRPr="00196D47">
        <w:rPr>
          <w:rFonts w:ascii="Lato" w:eastAsia="Times New Roman" w:hAnsi="Lato" w:cs="Times New Roman"/>
          <w:color w:val="333333"/>
          <w:kern w:val="0"/>
          <w:sz w:val="20"/>
          <w:szCs w:val="20"/>
          <w:lang w:eastAsia="pl-PL"/>
          <w14:ligatures w14:val="none"/>
        </w:rPr>
        <w:t xml:space="preserve">7. Osoby podlegające stawieniu się do kwalifikacji wojskowej, które w okresie od dnia ogłoszenia kwalifikacji wojskowej do dnia jej rozpoczęcia zmieniły miejsce pobytu stałego lub pobytu czasowego trwającego ponad trzy miesiące, zgłaszają się do wójta (burmistrza, prezydenta miasta) właściwego ze względu na ich nowe miejsce pobytu stałego lub pobytu czasowego trwającego ponad trzy miesiące. Wójt (burmistrz, prezydent miasta) wyznacza im miejsce i termin stawienia się do kwalifikacji wojskowej. Osoby podlegające stawieniu się do kwalifikacji wojskowej, które po rozpoczęciu kwalifikacji wojskowej na danym terenie zamierzają zmienić miejsce pobytu stałego lub pobytu </w:t>
      </w:r>
      <w:r w:rsidRPr="00196D47">
        <w:rPr>
          <w:rFonts w:ascii="Lato" w:eastAsia="Times New Roman" w:hAnsi="Lato" w:cs="Times New Roman"/>
          <w:color w:val="333333"/>
          <w:kern w:val="0"/>
          <w:sz w:val="20"/>
          <w:szCs w:val="20"/>
          <w:lang w:eastAsia="pl-PL"/>
          <w14:ligatures w14:val="none"/>
        </w:rPr>
        <w:lastRenderedPageBreak/>
        <w:t>czasowego trwającego ponad trzy miesiące, stawiają się do kwalifikacji wojskowej przed opuszczeniem miejsca dotychczasowego pobytu.</w:t>
      </w:r>
    </w:p>
    <w:p w14:paraId="32A60C1D" w14:textId="77777777" w:rsidR="00196D47" w:rsidRPr="00196D47" w:rsidRDefault="00196D47" w:rsidP="00196D47">
      <w:pPr>
        <w:spacing w:after="150" w:line="360" w:lineRule="atLeast"/>
        <w:rPr>
          <w:rFonts w:ascii="Lato" w:eastAsia="Times New Roman" w:hAnsi="Lato" w:cs="Times New Roman"/>
          <w:color w:val="333333"/>
          <w:kern w:val="0"/>
          <w:sz w:val="21"/>
          <w:szCs w:val="21"/>
          <w:lang w:eastAsia="pl-PL"/>
          <w14:ligatures w14:val="none"/>
        </w:rPr>
      </w:pPr>
      <w:r w:rsidRPr="00196D47">
        <w:rPr>
          <w:rFonts w:ascii="Lato" w:eastAsia="Times New Roman" w:hAnsi="Lato" w:cs="Times New Roman"/>
          <w:color w:val="333333"/>
          <w:kern w:val="0"/>
          <w:sz w:val="20"/>
          <w:szCs w:val="20"/>
          <w:lang w:eastAsia="pl-PL"/>
          <w14:ligatures w14:val="none"/>
        </w:rPr>
        <w:t>8. Dokumenty, które będą wykorzystane na potrzeby ewidencji wojskowej określa § 62 rozporządzenia Ministra Obrony Narodowej z dnia 25 marca 2024 r. w sprawie prowadzenia ewidencji wojskowej (Dz.U. poz. 458).   </w:t>
      </w:r>
    </w:p>
    <w:p w14:paraId="272B8B02" w14:textId="77777777" w:rsidR="00196D47" w:rsidRPr="00196D47" w:rsidRDefault="00196D47" w:rsidP="00196D47">
      <w:pPr>
        <w:spacing w:after="150" w:line="360" w:lineRule="atLeast"/>
        <w:rPr>
          <w:rFonts w:ascii="Lato" w:eastAsia="Times New Roman" w:hAnsi="Lato" w:cs="Times New Roman"/>
          <w:color w:val="333333"/>
          <w:kern w:val="0"/>
          <w:sz w:val="21"/>
          <w:szCs w:val="21"/>
          <w:lang w:eastAsia="pl-PL"/>
          <w14:ligatures w14:val="none"/>
        </w:rPr>
      </w:pPr>
      <w:r w:rsidRPr="00196D47">
        <w:rPr>
          <w:rFonts w:ascii="Lato" w:eastAsia="Times New Roman" w:hAnsi="Lato" w:cs="Times New Roman"/>
          <w:color w:val="333333"/>
          <w:kern w:val="0"/>
          <w:sz w:val="20"/>
          <w:szCs w:val="20"/>
          <w:lang w:eastAsia="pl-PL"/>
          <w14:ligatures w14:val="none"/>
        </w:rPr>
        <w:t>9. W  przypadku niestawienia się osoby do  kwalifikacji  wojskowej  bez uzasadnionej  przyczyny, właściwy wójt  (burmistrz, prezydent miasta) z urzędu albo na wniosek   przewodniczącego   powiatowej  komisji  lekarskiej  lub  szefa wojskowego centrum rekrutacji,  na  podstawie art. 59 ust. 8 ustawy z dnia 11 marca 2022 r. o obronie Ojczyzny, nakłada na osobę podlegającą kwalifikacji wojskowej grzywnę w celu przymuszenia albo zarządza przymusowe doprowadzenie przez Policję do kwalifikacji wojskowej, w trybie przepisów o postępowaniu egzekucyjnym w administracji. Osoby, które nie stawią się do kwalifikacji wojskowej przed wójtem  (burmistrzem, prezydentem miasta), przed właściwą komisją lekarską lub przed szefem wojskowego centrum rekrutacji w określonym terminie i miejscu, albo nie przedstawią dokumentów, których przedstawienie zostało nakazane, nie zgłoszą się w celu uregulowania stosunku do obowiązku obrony, nie zgłoszą się w określonym terminie i miejscu na wezwanie właściwych organów w sprawach dotyczących obowiązku obrony oraz odmówią poddaniu się badaniom lekarskim lub odmówią udzielenia właściwym organom prowadzącym ewidencję wojskową informacji w zakresie danych jego dotyczących i przetwarzanych w ewidencji wojskowej, na podstawie art. 681 ustawy z dnia 11 marca 2022 r. o obronie Ojczyzny, podlegają karze ograniczenia wolności albo grzywny.</w:t>
      </w:r>
    </w:p>
    <w:p w14:paraId="649D1E03" w14:textId="77777777" w:rsidR="00EC3BC5" w:rsidRDefault="00196D47" w:rsidP="00196D47">
      <w:pPr>
        <w:spacing w:after="150" w:line="360" w:lineRule="atLeast"/>
        <w:rPr>
          <w:rFonts w:ascii="Lato" w:eastAsia="Times New Roman" w:hAnsi="Lato" w:cs="Times New Roman"/>
          <w:color w:val="333333"/>
          <w:kern w:val="0"/>
          <w:sz w:val="20"/>
          <w:szCs w:val="20"/>
          <w:lang w:eastAsia="pl-PL"/>
          <w14:ligatures w14:val="none"/>
        </w:rPr>
      </w:pPr>
      <w:r w:rsidRPr="00196D47">
        <w:rPr>
          <w:rFonts w:ascii="Lato" w:eastAsia="Times New Roman" w:hAnsi="Lato" w:cs="Times New Roman"/>
          <w:color w:val="333333"/>
          <w:kern w:val="0"/>
          <w:sz w:val="20"/>
          <w:szCs w:val="20"/>
          <w:lang w:eastAsia="pl-PL"/>
          <w14:ligatures w14:val="none"/>
        </w:rPr>
        <w:t> </w:t>
      </w:r>
    </w:p>
    <w:p w14:paraId="4C80875E" w14:textId="5433DC74" w:rsidR="00196D47" w:rsidRPr="00196D47" w:rsidRDefault="00196D47" w:rsidP="00EC3BC5">
      <w:pPr>
        <w:spacing w:after="150" w:line="360" w:lineRule="atLeast"/>
        <w:jc w:val="right"/>
        <w:rPr>
          <w:rFonts w:ascii="Lato" w:eastAsia="Times New Roman" w:hAnsi="Lato" w:cs="Times New Roman"/>
          <w:color w:val="333333"/>
          <w:kern w:val="0"/>
          <w:sz w:val="21"/>
          <w:szCs w:val="21"/>
          <w:lang w:eastAsia="pl-PL"/>
          <w14:ligatures w14:val="none"/>
        </w:rPr>
      </w:pPr>
      <w:r w:rsidRPr="00196D47">
        <w:rPr>
          <w:rFonts w:ascii="Lato" w:eastAsia="Times New Roman" w:hAnsi="Lato" w:cs="Times New Roman"/>
          <w:color w:val="333333"/>
          <w:kern w:val="0"/>
          <w:sz w:val="20"/>
          <w:szCs w:val="20"/>
          <w:lang w:eastAsia="pl-PL"/>
          <w14:ligatures w14:val="none"/>
        </w:rPr>
        <w:t>Wojewoda Dolnośląski        </w:t>
      </w:r>
    </w:p>
    <w:p w14:paraId="7B6B871C" w14:textId="112594D7" w:rsidR="00196D47" w:rsidRPr="00196D47" w:rsidRDefault="00196D47" w:rsidP="00196D47">
      <w:pPr>
        <w:spacing w:after="150" w:line="360" w:lineRule="atLeast"/>
        <w:rPr>
          <w:rFonts w:ascii="Times New Roman" w:eastAsia="Times New Roman" w:hAnsi="Times New Roman" w:cs="Times New Roman"/>
          <w:kern w:val="0"/>
          <w:sz w:val="24"/>
          <w:szCs w:val="24"/>
          <w:lang w:eastAsia="pl-PL"/>
          <w14:ligatures w14:val="none"/>
        </w:rPr>
      </w:pPr>
      <w:r w:rsidRPr="00196D47">
        <w:rPr>
          <w:rFonts w:ascii="Lato" w:eastAsia="Times New Roman" w:hAnsi="Lato" w:cs="Times New Roman"/>
          <w:color w:val="333333"/>
          <w:kern w:val="0"/>
          <w:sz w:val="20"/>
          <w:szCs w:val="20"/>
          <w:lang w:eastAsia="pl-PL"/>
          <w14:ligatures w14:val="none"/>
        </w:rPr>
        <w:t xml:space="preserve">      </w:t>
      </w:r>
      <w:r w:rsidR="00EC3BC5">
        <w:rPr>
          <w:rFonts w:ascii="Lato" w:eastAsia="Times New Roman" w:hAnsi="Lato" w:cs="Times New Roman"/>
          <w:color w:val="333333"/>
          <w:kern w:val="0"/>
          <w:sz w:val="20"/>
          <w:szCs w:val="20"/>
          <w:lang w:eastAsia="pl-PL"/>
          <w14:ligatures w14:val="none"/>
        </w:rPr>
        <w:t xml:space="preserve">                                                                                                                                     </w:t>
      </w:r>
      <w:r w:rsidRPr="00196D47">
        <w:rPr>
          <w:rFonts w:ascii="Lato" w:eastAsia="Times New Roman" w:hAnsi="Lato" w:cs="Times New Roman"/>
          <w:color w:val="333333"/>
          <w:kern w:val="0"/>
          <w:sz w:val="20"/>
          <w:szCs w:val="20"/>
          <w:lang w:eastAsia="pl-PL"/>
          <w14:ligatures w14:val="none"/>
        </w:rPr>
        <w:t>  Anna Żabska </w:t>
      </w:r>
      <w:r w:rsidRPr="00196D47">
        <w:rPr>
          <w:rFonts w:ascii="Times New Roman" w:eastAsia="Times New Roman" w:hAnsi="Times New Roman" w:cs="Times New Roman"/>
          <w:kern w:val="0"/>
          <w:sz w:val="24"/>
          <w:szCs w:val="24"/>
          <w:lang w:eastAsia="pl-PL"/>
          <w14:ligatures w14:val="none"/>
        </w:rPr>
        <w:t xml:space="preserve"> </w:t>
      </w:r>
    </w:p>
    <w:p w14:paraId="2156BA5D" w14:textId="77777777" w:rsidR="00091372" w:rsidRDefault="00091372"/>
    <w:sectPr w:rsidR="0009137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Lato">
    <w:charset w:val="00"/>
    <w:family w:val="swiss"/>
    <w:pitch w:val="variable"/>
    <w:sig w:usb0="E10002FF" w:usb1="5000ECFF" w:usb2="0000002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D47"/>
    <w:rsid w:val="00091372"/>
    <w:rsid w:val="001467C2"/>
    <w:rsid w:val="00196D47"/>
    <w:rsid w:val="0022625E"/>
    <w:rsid w:val="00433228"/>
    <w:rsid w:val="004C5DBB"/>
    <w:rsid w:val="00794413"/>
    <w:rsid w:val="00936DEB"/>
    <w:rsid w:val="00E52B6B"/>
    <w:rsid w:val="00EC3BC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891D7"/>
  <w15:chartTrackingRefBased/>
  <w15:docId w15:val="{E9C3694F-1183-49D8-A665-E23B6A880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196D4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196D4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unhideWhenUsed/>
    <w:qFormat/>
    <w:rsid w:val="00196D47"/>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196D47"/>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196D47"/>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196D47"/>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196D47"/>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196D47"/>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196D47"/>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196D47"/>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196D47"/>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rsid w:val="00196D47"/>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196D47"/>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196D47"/>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196D47"/>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196D47"/>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196D47"/>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196D47"/>
    <w:rPr>
      <w:rFonts w:eastAsiaTheme="majorEastAsia" w:cstheme="majorBidi"/>
      <w:color w:val="272727" w:themeColor="text1" w:themeTint="D8"/>
    </w:rPr>
  </w:style>
  <w:style w:type="paragraph" w:styleId="Tytu">
    <w:name w:val="Title"/>
    <w:basedOn w:val="Normalny"/>
    <w:next w:val="Normalny"/>
    <w:link w:val="TytuZnak"/>
    <w:uiPriority w:val="10"/>
    <w:qFormat/>
    <w:rsid w:val="00196D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196D47"/>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196D47"/>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196D47"/>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196D47"/>
    <w:pPr>
      <w:spacing w:before="160"/>
      <w:jc w:val="center"/>
    </w:pPr>
    <w:rPr>
      <w:i/>
      <w:iCs/>
      <w:color w:val="404040" w:themeColor="text1" w:themeTint="BF"/>
    </w:rPr>
  </w:style>
  <w:style w:type="character" w:customStyle="1" w:styleId="CytatZnak">
    <w:name w:val="Cytat Znak"/>
    <w:basedOn w:val="Domylnaczcionkaakapitu"/>
    <w:link w:val="Cytat"/>
    <w:uiPriority w:val="29"/>
    <w:rsid w:val="00196D47"/>
    <w:rPr>
      <w:i/>
      <w:iCs/>
      <w:color w:val="404040" w:themeColor="text1" w:themeTint="BF"/>
    </w:rPr>
  </w:style>
  <w:style w:type="paragraph" w:styleId="Akapitzlist">
    <w:name w:val="List Paragraph"/>
    <w:basedOn w:val="Normalny"/>
    <w:uiPriority w:val="34"/>
    <w:qFormat/>
    <w:rsid w:val="00196D47"/>
    <w:pPr>
      <w:ind w:left="720"/>
      <w:contextualSpacing/>
    </w:pPr>
  </w:style>
  <w:style w:type="character" w:styleId="Wyrnienieintensywne">
    <w:name w:val="Intense Emphasis"/>
    <w:basedOn w:val="Domylnaczcionkaakapitu"/>
    <w:uiPriority w:val="21"/>
    <w:qFormat/>
    <w:rsid w:val="00196D47"/>
    <w:rPr>
      <w:i/>
      <w:iCs/>
      <w:color w:val="2F5496" w:themeColor="accent1" w:themeShade="BF"/>
    </w:rPr>
  </w:style>
  <w:style w:type="paragraph" w:styleId="Cytatintensywny">
    <w:name w:val="Intense Quote"/>
    <w:basedOn w:val="Normalny"/>
    <w:next w:val="Normalny"/>
    <w:link w:val="CytatintensywnyZnak"/>
    <w:uiPriority w:val="30"/>
    <w:qFormat/>
    <w:rsid w:val="00196D4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196D47"/>
    <w:rPr>
      <w:i/>
      <w:iCs/>
      <w:color w:val="2F5496" w:themeColor="accent1" w:themeShade="BF"/>
    </w:rPr>
  </w:style>
  <w:style w:type="character" w:styleId="Odwoanieintensywne">
    <w:name w:val="Intense Reference"/>
    <w:basedOn w:val="Domylnaczcionkaakapitu"/>
    <w:uiPriority w:val="32"/>
    <w:qFormat/>
    <w:rsid w:val="00196D47"/>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977</Words>
  <Characters>5864</Characters>
  <Application>Microsoft Office Word</Application>
  <DocSecurity>0</DocSecurity>
  <Lines>48</Lines>
  <Paragraphs>13</Paragraphs>
  <ScaleCrop>false</ScaleCrop>
  <Company/>
  <LinksUpToDate>false</LinksUpToDate>
  <CharactersWithSpaces>6828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Jolanta Dziwak</dc:creator>
  <cp:keywords/>
  <dc:description/>
  <cp:lastModifiedBy>Ewa Muras</cp:lastModifiedBy>
  <cp:revision>2</cp:revision>
  <dcterms:created xsi:type="dcterms:W3CDTF">2026-04-13T08:22:00Z</dcterms:created>
  <dcterms:modified xsi:type="dcterms:W3CDTF">2026-04-13T08:22:00Z</dcterms:modified>
</cp:coreProperties>
</file>